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2DA7FC" w14:textId="49B1F449" w:rsidR="00E90E49" w:rsidRPr="00E2171B" w:rsidRDefault="00E90E49" w:rsidP="00E35559">
      <w:pPr>
        <w:pStyle w:val="3GPPHeader"/>
        <w:spacing w:after="60"/>
      </w:pPr>
      <w:r w:rsidRPr="00CE0424">
        <w:t>3GPP TSG-RAN WG</w:t>
      </w:r>
      <w:r w:rsidR="008F1C4E">
        <w:t>1</w:t>
      </w:r>
      <w:r w:rsidRPr="00CE0424">
        <w:t xml:space="preserve"> </w:t>
      </w:r>
      <w:r w:rsidR="008F1C4E">
        <w:t xml:space="preserve">Meeting </w:t>
      </w:r>
      <w:r w:rsidRPr="00CE0424">
        <w:t>#</w:t>
      </w:r>
      <w:r w:rsidR="005B5E25">
        <w:t>93</w:t>
      </w:r>
      <w:r w:rsidRPr="00CE0424">
        <w:tab/>
      </w:r>
      <w:r w:rsidR="00091557" w:rsidRPr="00E2171B">
        <w:t>R</w:t>
      </w:r>
      <w:r w:rsidR="008F1C4E" w:rsidRPr="00E2171B">
        <w:t>1</w:t>
      </w:r>
      <w:r w:rsidR="00091557" w:rsidRPr="00E2171B">
        <w:t>-</w:t>
      </w:r>
      <w:r w:rsidR="002E3621" w:rsidRPr="00E2171B">
        <w:t>1806425</w:t>
      </w:r>
    </w:p>
    <w:p w14:paraId="66922877" w14:textId="77777777" w:rsidR="00E90E49" w:rsidRPr="005B5E25" w:rsidRDefault="005B5E25" w:rsidP="00311702">
      <w:pPr>
        <w:pStyle w:val="3GPPHeader"/>
      </w:pPr>
      <w:r w:rsidRPr="005B5E25">
        <w:t>Busan, Korea, May 21st</w:t>
      </w:r>
      <w:r w:rsidR="001D53E7" w:rsidRPr="005B5E25">
        <w:t xml:space="preserve"> – </w:t>
      </w:r>
      <w:r w:rsidRPr="005B5E25">
        <w:t>25</w:t>
      </w:r>
      <w:r w:rsidR="001D53E7" w:rsidRPr="005B5E25">
        <w:t>th</w:t>
      </w:r>
      <w:r w:rsidR="00C37CB2" w:rsidRPr="005B5E25">
        <w:t xml:space="preserve"> </w:t>
      </w:r>
      <w:r w:rsidR="0027144F" w:rsidRPr="005B5E25">
        <w:t>20</w:t>
      </w:r>
      <w:r w:rsidR="005F3025" w:rsidRPr="005B5E25">
        <w:t>1</w:t>
      </w:r>
      <w:r w:rsidR="001D53E7" w:rsidRPr="005B5E25">
        <w:t>8</w:t>
      </w:r>
    </w:p>
    <w:p w14:paraId="102746BC" w14:textId="77777777" w:rsidR="00E90E49" w:rsidRPr="005B5E25" w:rsidRDefault="00E90E49" w:rsidP="00357380">
      <w:pPr>
        <w:pStyle w:val="3GPPHeader"/>
      </w:pPr>
    </w:p>
    <w:p w14:paraId="4DD1442E" w14:textId="77777777" w:rsidR="00E90E49" w:rsidRPr="00632544" w:rsidRDefault="00E90E49" w:rsidP="00311702">
      <w:pPr>
        <w:pStyle w:val="3GPPHeader"/>
        <w:rPr>
          <w:sz w:val="22"/>
          <w:szCs w:val="22"/>
          <w:lang w:val="en-US"/>
        </w:rPr>
      </w:pPr>
      <w:r w:rsidRPr="00632544">
        <w:rPr>
          <w:sz w:val="22"/>
          <w:szCs w:val="22"/>
          <w:lang w:val="en-US"/>
        </w:rPr>
        <w:t>Agenda Item:</w:t>
      </w:r>
      <w:r w:rsidRPr="00632544">
        <w:rPr>
          <w:sz w:val="22"/>
          <w:szCs w:val="22"/>
          <w:lang w:val="en-US"/>
        </w:rPr>
        <w:tab/>
      </w:r>
      <w:r w:rsidR="005B5E25" w:rsidRPr="00632544">
        <w:rPr>
          <w:sz w:val="22"/>
          <w:szCs w:val="22"/>
          <w:lang w:val="en-US"/>
        </w:rPr>
        <w:t>7</w:t>
      </w:r>
      <w:r w:rsidR="00311702" w:rsidRPr="00632544">
        <w:rPr>
          <w:sz w:val="22"/>
          <w:szCs w:val="22"/>
          <w:lang w:val="en-US"/>
        </w:rPr>
        <w:t>.</w:t>
      </w:r>
      <w:r w:rsidR="005B5E25" w:rsidRPr="00632544">
        <w:rPr>
          <w:sz w:val="22"/>
          <w:szCs w:val="22"/>
          <w:lang w:val="en-US"/>
        </w:rPr>
        <w:t>1</w:t>
      </w:r>
      <w:r w:rsidR="00311702" w:rsidRPr="00632544">
        <w:rPr>
          <w:sz w:val="22"/>
          <w:szCs w:val="22"/>
          <w:lang w:val="en-US"/>
        </w:rPr>
        <w:t>.</w:t>
      </w:r>
      <w:r w:rsidR="005B5E25" w:rsidRPr="00632544">
        <w:rPr>
          <w:sz w:val="22"/>
          <w:szCs w:val="22"/>
          <w:lang w:val="en-US"/>
        </w:rPr>
        <w:t>1</w:t>
      </w:r>
      <w:r w:rsidR="00311702" w:rsidRPr="00632544">
        <w:rPr>
          <w:sz w:val="22"/>
          <w:szCs w:val="22"/>
          <w:lang w:val="en-US"/>
        </w:rPr>
        <w:t>.</w:t>
      </w:r>
      <w:r w:rsidR="005B5E25" w:rsidRPr="00632544">
        <w:rPr>
          <w:sz w:val="22"/>
          <w:szCs w:val="22"/>
          <w:lang w:val="en-US"/>
        </w:rPr>
        <w:t>4.2</w:t>
      </w:r>
    </w:p>
    <w:p w14:paraId="7031872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71AD955"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5B5E25">
        <w:rPr>
          <w:sz w:val="22"/>
          <w:szCs w:val="22"/>
        </w:rPr>
        <w:t>Remaining Details of RACH Procedure</w:t>
      </w:r>
    </w:p>
    <w:p w14:paraId="1C105697" w14:textId="77777777" w:rsidR="00E90E49" w:rsidRPr="00CE0424" w:rsidRDefault="00E90E49" w:rsidP="00D546FF">
      <w:pPr>
        <w:pStyle w:val="3GPPHeader"/>
        <w:rPr>
          <w:sz w:val="22"/>
          <w:szCs w:val="22"/>
        </w:rPr>
      </w:pPr>
      <w:r w:rsidRPr="005B5E25">
        <w:rPr>
          <w:sz w:val="22"/>
          <w:szCs w:val="22"/>
        </w:rPr>
        <w:t>Document for:</w:t>
      </w:r>
      <w:r w:rsidRPr="005B5E25">
        <w:rPr>
          <w:sz w:val="22"/>
          <w:szCs w:val="22"/>
        </w:rPr>
        <w:tab/>
        <w:t>Discussion, Decision</w:t>
      </w:r>
    </w:p>
    <w:p w14:paraId="7AF7532C" w14:textId="77777777" w:rsidR="00E90E49" w:rsidRPr="00CE0424" w:rsidRDefault="00230D18" w:rsidP="00CE0424">
      <w:pPr>
        <w:pStyle w:val="Heading1"/>
      </w:pPr>
      <w:r>
        <w:t>1</w:t>
      </w:r>
      <w:r>
        <w:tab/>
      </w:r>
      <w:r w:rsidR="00E90E49" w:rsidRPr="00CE0424">
        <w:t>Introduction</w:t>
      </w:r>
    </w:p>
    <w:p w14:paraId="756B9E48" w14:textId="77777777" w:rsidR="00632544" w:rsidRPr="00632544" w:rsidRDefault="00632544" w:rsidP="00632544">
      <w:pPr>
        <w:pStyle w:val="BodyText"/>
        <w:rPr>
          <w:lang w:val="en-US"/>
        </w:rPr>
      </w:pPr>
      <w:bookmarkStart w:id="0" w:name="_Hlk510828410"/>
      <w:r w:rsidRPr="00632544">
        <w:rPr>
          <w:lang w:val="en-US"/>
        </w:rPr>
        <w:t xml:space="preserve">In this contribution, we discuss the following points regarding the RACH procedure: </w:t>
      </w:r>
    </w:p>
    <w:p w14:paraId="47E469FF" w14:textId="78B815F8" w:rsidR="003837B5" w:rsidRDefault="003837B5" w:rsidP="000F1576">
      <w:pPr>
        <w:pStyle w:val="BodyText"/>
        <w:numPr>
          <w:ilvl w:val="0"/>
          <w:numId w:val="23"/>
        </w:numPr>
        <w:rPr>
          <w:lang w:val="en-US"/>
        </w:rPr>
      </w:pPr>
      <w:r>
        <w:rPr>
          <w:lang w:val="en-US"/>
        </w:rPr>
        <w:t>D</w:t>
      </w:r>
      <w:r w:rsidRPr="000F1576">
        <w:rPr>
          <w:lang w:val="en-US"/>
        </w:rPr>
        <w:t>efault search space for RAR</w:t>
      </w:r>
    </w:p>
    <w:p w14:paraId="65C9590A" w14:textId="58B7A1D2" w:rsidR="003837B5" w:rsidRDefault="00446627" w:rsidP="003837B5">
      <w:pPr>
        <w:pStyle w:val="BodyText"/>
        <w:numPr>
          <w:ilvl w:val="0"/>
          <w:numId w:val="23"/>
        </w:numPr>
        <w:rPr>
          <w:lang w:val="en-US"/>
        </w:rPr>
      </w:pPr>
      <w:r>
        <w:rPr>
          <w:lang w:val="en-US"/>
        </w:rPr>
        <w:t xml:space="preserve">Two different </w:t>
      </w:r>
      <w:r w:rsidR="003837B5">
        <w:rPr>
          <w:lang w:val="en-US"/>
        </w:rPr>
        <w:t>M</w:t>
      </w:r>
      <w:r w:rsidR="003837B5" w:rsidRPr="00632544">
        <w:rPr>
          <w:lang w:val="en-US"/>
        </w:rPr>
        <w:t>sg3 size</w:t>
      </w:r>
      <w:r>
        <w:rPr>
          <w:lang w:val="en-US"/>
        </w:rPr>
        <w:t>s</w:t>
      </w:r>
      <w:r w:rsidR="003837B5" w:rsidRPr="00632544">
        <w:rPr>
          <w:lang w:val="en-US"/>
        </w:rPr>
        <w:t xml:space="preserve"> </w:t>
      </w:r>
      <w:r>
        <w:rPr>
          <w:lang w:val="en-US"/>
        </w:rPr>
        <w:t xml:space="preserve">(for </w:t>
      </w:r>
      <w:r w:rsidR="003837B5" w:rsidRPr="00632544">
        <w:rPr>
          <w:lang w:val="en-US"/>
        </w:rPr>
        <w:t xml:space="preserve">reply LS </w:t>
      </w:r>
      <w:r>
        <w:rPr>
          <w:lang w:val="en-US"/>
        </w:rPr>
        <w:t xml:space="preserve">to </w:t>
      </w:r>
      <w:r w:rsidR="003837B5" w:rsidRPr="00632544">
        <w:rPr>
          <w:lang w:val="en-US"/>
        </w:rPr>
        <w:t>RAN2</w:t>
      </w:r>
      <w:r>
        <w:rPr>
          <w:lang w:val="en-US"/>
        </w:rPr>
        <w:t>)</w:t>
      </w:r>
    </w:p>
    <w:p w14:paraId="761534FD" w14:textId="77777777" w:rsidR="00AE3454" w:rsidRDefault="00AE3454" w:rsidP="00AE3454">
      <w:pPr>
        <w:pStyle w:val="BodyText"/>
        <w:numPr>
          <w:ilvl w:val="0"/>
          <w:numId w:val="23"/>
        </w:numPr>
        <w:rPr>
          <w:lang w:val="en-US"/>
        </w:rPr>
      </w:pPr>
      <w:r>
        <w:rPr>
          <w:lang w:val="en-US"/>
        </w:rPr>
        <w:t>Scaling factor for RAR TBS determination</w:t>
      </w:r>
    </w:p>
    <w:p w14:paraId="17C7E05D" w14:textId="551FBE38" w:rsidR="00AE3454" w:rsidRPr="00AE3454" w:rsidRDefault="00AE3454" w:rsidP="002168F3">
      <w:pPr>
        <w:pStyle w:val="BodyText"/>
        <w:numPr>
          <w:ilvl w:val="0"/>
          <w:numId w:val="23"/>
        </w:numPr>
        <w:rPr>
          <w:lang w:val="en-US"/>
        </w:rPr>
      </w:pPr>
      <w:r w:rsidRPr="00AE3454">
        <w:rPr>
          <w:lang w:val="en-US"/>
        </w:rPr>
        <w:t>PRACH MASK index (for reply LS to RAN2)</w:t>
      </w:r>
    </w:p>
    <w:p w14:paraId="549E23D7" w14:textId="450BFC22" w:rsidR="00632544" w:rsidRPr="00632544" w:rsidRDefault="00632544" w:rsidP="00632544">
      <w:pPr>
        <w:pStyle w:val="BodyText"/>
        <w:rPr>
          <w:lang w:val="en-US"/>
        </w:rPr>
      </w:pPr>
      <w:r w:rsidRPr="00632544">
        <w:rPr>
          <w:lang w:val="en-US"/>
        </w:rPr>
        <w:t xml:space="preserve">There has been agreement in RAN1#90b to support only Single Msg1 for Rel 15 for contention based random access (CBRA). Our views on multiple preambles for contention-free random access (CFRA) are discussed in </w:t>
      </w:r>
      <w:r w:rsidRPr="00632544">
        <w:rPr>
          <w:lang w:val="en-US"/>
        </w:rPr>
        <w:fldChar w:fldCharType="begin"/>
      </w:r>
      <w:r w:rsidRPr="00632544">
        <w:rPr>
          <w:lang w:val="en-US"/>
        </w:rPr>
        <w:instrText xml:space="preserve"> REF _Ref510794972 \r \h </w:instrText>
      </w:r>
      <w:r w:rsidRPr="00632544">
        <w:rPr>
          <w:lang w:val="en-US"/>
        </w:rPr>
      </w:r>
      <w:r w:rsidRPr="00632544">
        <w:rPr>
          <w:lang w:val="en-US"/>
        </w:rPr>
        <w:fldChar w:fldCharType="separate"/>
      </w:r>
      <w:r w:rsidR="004519CF">
        <w:rPr>
          <w:lang w:val="en-US"/>
        </w:rPr>
        <w:t>[3]</w:t>
      </w:r>
      <w:r w:rsidRPr="00632544">
        <w:fldChar w:fldCharType="end"/>
      </w:r>
      <w:r w:rsidRPr="00632544">
        <w:rPr>
          <w:lang w:val="en-US"/>
        </w:rPr>
        <w:t>.</w:t>
      </w:r>
    </w:p>
    <w:p w14:paraId="6AE60A02" w14:textId="77777777" w:rsidR="004000E8" w:rsidRPr="00CE0424" w:rsidRDefault="00230D18" w:rsidP="00CE0424">
      <w:pPr>
        <w:pStyle w:val="Heading1"/>
      </w:pPr>
      <w:bookmarkStart w:id="1" w:name="_Ref178064866"/>
      <w:bookmarkEnd w:id="0"/>
      <w:r>
        <w:t>2</w:t>
      </w:r>
      <w:r>
        <w:tab/>
      </w:r>
      <w:r w:rsidR="004000E8" w:rsidRPr="00CE0424">
        <w:t>Discussion</w:t>
      </w:r>
      <w:bookmarkEnd w:id="1"/>
    </w:p>
    <w:p w14:paraId="161ADA8D" w14:textId="2AF4A467" w:rsidR="00F63950" w:rsidRDefault="003837B5" w:rsidP="003837B5">
      <w:pPr>
        <w:pStyle w:val="Heading2"/>
      </w:pPr>
      <w:r>
        <w:t>2.</w:t>
      </w:r>
      <w:r w:rsidR="00AE3454">
        <w:t>1</w:t>
      </w:r>
      <w:r>
        <w:tab/>
      </w:r>
      <w:r w:rsidR="00834111">
        <w:t>Default Search Space for RACH procedure</w:t>
      </w:r>
    </w:p>
    <w:p w14:paraId="09BF8355" w14:textId="36DAE20D" w:rsidR="00834111" w:rsidRPr="005118C2" w:rsidRDefault="00834111" w:rsidP="00834111">
      <w:pPr>
        <w:rPr>
          <w:rFonts w:ascii="Arial" w:hAnsi="Arial" w:cs="Arial"/>
        </w:rPr>
      </w:pPr>
      <w:r w:rsidRPr="005118C2">
        <w:rPr>
          <w:rFonts w:ascii="Arial" w:hAnsi="Arial" w:cs="Arial"/>
        </w:rPr>
        <w:t>In RAN1#92bis, the following offline discussion was held:</w:t>
      </w:r>
    </w:p>
    <w:p w14:paraId="474F86FF" w14:textId="77777777" w:rsidR="00834111" w:rsidRPr="005118C2" w:rsidRDefault="00834111" w:rsidP="00834111">
      <w:pPr>
        <w:pStyle w:val="BodyText"/>
        <w:numPr>
          <w:ilvl w:val="0"/>
          <w:numId w:val="28"/>
        </w:numPr>
        <w:rPr>
          <w:rFonts w:cs="Arial"/>
        </w:rPr>
      </w:pPr>
      <w:r w:rsidRPr="005118C2">
        <w:rPr>
          <w:rFonts w:cs="Arial"/>
        </w:rPr>
        <w:t xml:space="preserve">In next meeting, RAN1 discusses whether or not to design a new default search space for Msg 2/3/4. </w:t>
      </w:r>
    </w:p>
    <w:p w14:paraId="3EA0BD89" w14:textId="77777777" w:rsidR="00834111" w:rsidRPr="005118C2" w:rsidRDefault="00834111" w:rsidP="00834111">
      <w:pPr>
        <w:pStyle w:val="BodyText"/>
        <w:numPr>
          <w:ilvl w:val="1"/>
          <w:numId w:val="28"/>
        </w:numPr>
        <w:rPr>
          <w:rFonts w:cs="Arial"/>
        </w:rPr>
      </w:pPr>
      <w:r w:rsidRPr="005118C2">
        <w:rPr>
          <w:rFonts w:cs="Arial"/>
        </w:rPr>
        <w:t>Following alternatives are considered while re-designing default search space of Msg 2/3/4:</w:t>
      </w:r>
    </w:p>
    <w:p w14:paraId="37940896" w14:textId="77777777" w:rsidR="00834111" w:rsidRPr="005118C2" w:rsidRDefault="00834111" w:rsidP="00834111">
      <w:pPr>
        <w:pStyle w:val="BodyText"/>
        <w:numPr>
          <w:ilvl w:val="2"/>
          <w:numId w:val="28"/>
        </w:numPr>
        <w:rPr>
          <w:rFonts w:cs="Arial"/>
        </w:rPr>
      </w:pPr>
      <w:r w:rsidRPr="005118C2">
        <w:rPr>
          <w:rFonts w:cs="Arial"/>
        </w:rPr>
        <w:t>Alt A: Use symbol 0 : (X-1) in every slot within the window</w:t>
      </w:r>
    </w:p>
    <w:p w14:paraId="58E0F371" w14:textId="77777777" w:rsidR="006727EC" w:rsidRPr="005118C2" w:rsidRDefault="00834111" w:rsidP="006727EC">
      <w:pPr>
        <w:pStyle w:val="BodyText"/>
        <w:numPr>
          <w:ilvl w:val="3"/>
          <w:numId w:val="28"/>
        </w:numPr>
        <w:rPr>
          <w:rFonts w:cs="Arial"/>
        </w:rPr>
      </w:pPr>
      <w:r w:rsidRPr="005118C2">
        <w:rPr>
          <w:rFonts w:cs="Arial"/>
        </w:rPr>
        <w:t>X is determined based on duration of Msg 2/3/4 CORESET</w:t>
      </w:r>
    </w:p>
    <w:p w14:paraId="49E2DB2C" w14:textId="625B0523" w:rsidR="00834111" w:rsidRPr="005118C2" w:rsidRDefault="00834111" w:rsidP="006727EC">
      <w:pPr>
        <w:pStyle w:val="BodyText"/>
        <w:numPr>
          <w:ilvl w:val="2"/>
          <w:numId w:val="28"/>
        </w:numPr>
        <w:rPr>
          <w:rFonts w:cs="Arial"/>
        </w:rPr>
      </w:pPr>
      <w:r w:rsidRPr="005118C2">
        <w:rPr>
          <w:rFonts w:cs="Arial"/>
        </w:rPr>
        <w:t xml:space="preserve">Alt B: Use first symbol index </w:t>
      </w:r>
      <w:r w:rsidRPr="005118C2">
        <w:rPr>
          <w:rFonts w:cs="Arial"/>
          <w:strike/>
        </w:rPr>
        <w:t>symbol locations</w:t>
      </w:r>
      <w:r w:rsidRPr="005118C2">
        <w:rPr>
          <w:rFonts w:cs="Arial"/>
        </w:rPr>
        <w:t xml:space="preserve"> within a slot from RMSI search space, configured in MIB, but apply it in every slot</w:t>
      </w:r>
    </w:p>
    <w:p w14:paraId="1EFF0519" w14:textId="77777777" w:rsidR="00834111" w:rsidRPr="005118C2" w:rsidRDefault="00834111" w:rsidP="006727EC">
      <w:pPr>
        <w:pStyle w:val="BodyText"/>
        <w:numPr>
          <w:ilvl w:val="3"/>
          <w:numId w:val="28"/>
        </w:numPr>
        <w:rPr>
          <w:rFonts w:cs="Arial"/>
        </w:rPr>
      </w:pPr>
      <w:r w:rsidRPr="005118C2">
        <w:rPr>
          <w:rFonts w:cs="Arial"/>
        </w:rPr>
        <w:t>In case there are multiple search space</w:t>
      </w:r>
      <w:r w:rsidRPr="005118C2">
        <w:rPr>
          <w:rFonts w:cs="Arial"/>
          <w:strike/>
        </w:rPr>
        <w:t>s</w:t>
      </w:r>
      <w:r w:rsidRPr="005118C2">
        <w:rPr>
          <w:rFonts w:cs="Arial"/>
        </w:rPr>
        <w:t xml:space="preserve"> sets in a slot, (corresponding to different SSBs), a UE monitors only one </w:t>
      </w:r>
      <w:r w:rsidRPr="005118C2">
        <w:rPr>
          <w:rFonts w:cs="Arial"/>
          <w:strike/>
        </w:rPr>
        <w:t>is monitored</w:t>
      </w:r>
    </w:p>
    <w:p w14:paraId="387348F4" w14:textId="77777777" w:rsidR="00834111" w:rsidRPr="005118C2" w:rsidRDefault="00834111" w:rsidP="006727EC">
      <w:pPr>
        <w:pStyle w:val="BodyText"/>
        <w:numPr>
          <w:ilvl w:val="4"/>
          <w:numId w:val="28"/>
        </w:numPr>
        <w:rPr>
          <w:rFonts w:cs="Arial"/>
        </w:rPr>
      </w:pPr>
      <w:r w:rsidRPr="005118C2">
        <w:rPr>
          <w:rFonts w:cs="Arial"/>
        </w:rPr>
        <w:t>FFS: Which one</w:t>
      </w:r>
    </w:p>
    <w:p w14:paraId="39C28D4F" w14:textId="77777777" w:rsidR="00834111" w:rsidRPr="005118C2" w:rsidRDefault="00834111" w:rsidP="006727EC">
      <w:pPr>
        <w:pStyle w:val="BodyText"/>
        <w:numPr>
          <w:ilvl w:val="4"/>
          <w:numId w:val="28"/>
        </w:numPr>
        <w:rPr>
          <w:rFonts w:cs="Arial"/>
        </w:rPr>
      </w:pPr>
      <w:r w:rsidRPr="005118C2">
        <w:rPr>
          <w:rFonts w:cs="Arial"/>
        </w:rPr>
        <w:t>Alt 1: The search space set associated with SSB used for corresponding Msg1 transmission</w:t>
      </w:r>
    </w:p>
    <w:p w14:paraId="77B3F347" w14:textId="77777777" w:rsidR="00834111" w:rsidRPr="005118C2" w:rsidRDefault="00834111" w:rsidP="006727EC">
      <w:pPr>
        <w:pStyle w:val="BodyText"/>
        <w:numPr>
          <w:ilvl w:val="4"/>
          <w:numId w:val="28"/>
        </w:numPr>
        <w:rPr>
          <w:rFonts w:cs="Arial"/>
        </w:rPr>
      </w:pPr>
      <w:r w:rsidRPr="005118C2">
        <w:rPr>
          <w:rFonts w:cs="Arial"/>
        </w:rPr>
        <w:t>Alt 2: The search space with the smallest first symbol index within a slot</w:t>
      </w:r>
    </w:p>
    <w:p w14:paraId="4D88D3FE" w14:textId="77777777" w:rsidR="00834111" w:rsidRPr="005118C2" w:rsidRDefault="00834111" w:rsidP="006727EC">
      <w:pPr>
        <w:pStyle w:val="BodyText"/>
        <w:numPr>
          <w:ilvl w:val="4"/>
          <w:numId w:val="28"/>
        </w:numPr>
        <w:rPr>
          <w:rFonts w:cs="Arial"/>
        </w:rPr>
      </w:pPr>
      <w:r w:rsidRPr="005118C2">
        <w:rPr>
          <w:rFonts w:cs="Arial"/>
        </w:rPr>
        <w:t>Alt 3: search space depends on RA-RNTI</w:t>
      </w:r>
    </w:p>
    <w:p w14:paraId="15399204" w14:textId="77777777" w:rsidR="00834111" w:rsidRPr="005118C2" w:rsidRDefault="00834111" w:rsidP="006727EC">
      <w:pPr>
        <w:pStyle w:val="BodyText"/>
        <w:numPr>
          <w:ilvl w:val="2"/>
          <w:numId w:val="28"/>
        </w:numPr>
        <w:rPr>
          <w:rFonts w:cs="Arial"/>
        </w:rPr>
      </w:pPr>
      <w:r w:rsidRPr="005118C2">
        <w:rPr>
          <w:rFonts w:cs="Arial"/>
        </w:rPr>
        <w:t>Other alternatives are not precluded.</w:t>
      </w:r>
    </w:p>
    <w:p w14:paraId="5CA355A7" w14:textId="77777777" w:rsidR="00834111" w:rsidRPr="005118C2" w:rsidRDefault="00834111" w:rsidP="006727EC">
      <w:pPr>
        <w:pStyle w:val="BodyText"/>
        <w:numPr>
          <w:ilvl w:val="0"/>
          <w:numId w:val="28"/>
        </w:numPr>
        <w:rPr>
          <w:rFonts w:cs="Arial"/>
        </w:rPr>
      </w:pPr>
      <w:r w:rsidRPr="005118C2">
        <w:rPr>
          <w:rFonts w:cs="Arial"/>
        </w:rPr>
        <w:t>How to handle the scenario when a search space overlaps in time with an actually transmitted SSB other than the SSB used for corresponding Msg1 transmission</w:t>
      </w:r>
    </w:p>
    <w:p w14:paraId="0119DC56" w14:textId="77777777" w:rsidR="00834111" w:rsidRPr="005118C2" w:rsidRDefault="00834111" w:rsidP="006727EC">
      <w:pPr>
        <w:pStyle w:val="BodyText"/>
        <w:numPr>
          <w:ilvl w:val="0"/>
          <w:numId w:val="28"/>
        </w:numPr>
        <w:rPr>
          <w:rFonts w:cs="Arial"/>
        </w:rPr>
      </w:pPr>
      <w:r w:rsidRPr="005118C2">
        <w:rPr>
          <w:rFonts w:cs="Arial"/>
        </w:rPr>
        <w:lastRenderedPageBreak/>
        <w:t>If a search space overlaps in time with UL part, the search space in that particular slot is invalid</w:t>
      </w:r>
    </w:p>
    <w:p w14:paraId="75C02C6D" w14:textId="3BCD0F1A" w:rsidR="00834111" w:rsidRPr="005118C2" w:rsidRDefault="00834111" w:rsidP="00834111">
      <w:pPr>
        <w:pStyle w:val="BodyText"/>
        <w:rPr>
          <w:rFonts w:cs="Arial"/>
        </w:rPr>
      </w:pPr>
      <w:r w:rsidRPr="005118C2">
        <w:rPr>
          <w:rFonts w:cs="Arial"/>
        </w:rPr>
        <w:t xml:space="preserve">According to current </w:t>
      </w:r>
      <w:r w:rsidR="00391FDA">
        <w:rPr>
          <w:rFonts w:cs="Arial"/>
        </w:rPr>
        <w:t>specification</w:t>
      </w:r>
      <w:r w:rsidRPr="005118C2">
        <w:rPr>
          <w:rFonts w:cs="Arial"/>
        </w:rPr>
        <w:t xml:space="preserve">, Type1 CSS for RACH procedure (RAR/Msg3 retransmission/Msg4) can be configured in SIB1. If not configured in SIB1, then, Type0 </w:t>
      </w:r>
      <w:r w:rsidR="00391FDA">
        <w:rPr>
          <w:rFonts w:cs="Arial"/>
        </w:rPr>
        <w:t>CSS</w:t>
      </w:r>
      <w:r w:rsidRPr="005118C2">
        <w:rPr>
          <w:rFonts w:cs="Arial"/>
        </w:rPr>
        <w:t xml:space="preserve"> is used as the default search space for RACH procedure. </w:t>
      </w:r>
      <w:r w:rsidR="00391FDA">
        <w:rPr>
          <w:rFonts w:cs="Arial"/>
        </w:rPr>
        <w:t>A</w:t>
      </w:r>
      <w:r w:rsidR="00391FDA" w:rsidRPr="005118C2">
        <w:rPr>
          <w:rFonts w:cs="Arial"/>
        </w:rPr>
        <w:t>ccording to section 13 in 38.213</w:t>
      </w:r>
      <w:r w:rsidR="00391FDA">
        <w:rPr>
          <w:rFonts w:cs="Arial"/>
        </w:rPr>
        <w:t>, f</w:t>
      </w:r>
      <w:r w:rsidRPr="005118C2">
        <w:rPr>
          <w:rFonts w:cs="Arial"/>
        </w:rPr>
        <w:t xml:space="preserve">or Type0 </w:t>
      </w:r>
      <w:r w:rsidR="00391FDA">
        <w:rPr>
          <w:rFonts w:cs="Arial"/>
        </w:rPr>
        <w:t xml:space="preserve">CSS </w:t>
      </w:r>
      <w:r w:rsidRPr="005118C2">
        <w:rPr>
          <w:rFonts w:cs="Arial"/>
        </w:rPr>
        <w:t xml:space="preserve">the PDCCH occasions (monitoring window) associated to a certain SSB according to pdcch-ConfigSIB1 occur every 20 ms (multiplexing pattern 1) or with the SS periodicity (multiplexing pattern 2 or 3, can be up to 160ms). </w:t>
      </w:r>
      <w:r w:rsidR="00086A60">
        <w:rPr>
          <w:rFonts w:cs="Arial"/>
        </w:rPr>
        <w:t>A</w:t>
      </w:r>
      <w:r w:rsidR="00086A60" w:rsidRPr="005118C2">
        <w:rPr>
          <w:rFonts w:cs="Arial"/>
        </w:rPr>
        <w:t>s defined in section 8.2 in 38.213</w:t>
      </w:r>
      <w:r w:rsidR="00086A60">
        <w:rPr>
          <w:rFonts w:cs="Arial"/>
        </w:rPr>
        <w:t>, t</w:t>
      </w:r>
      <w:r w:rsidRPr="005118C2">
        <w:rPr>
          <w:rFonts w:cs="Arial"/>
        </w:rPr>
        <w:t xml:space="preserve">he RAR window starts at the first available PDCCH occasion after the Msg1. This implies that if Type0-PDCCH </w:t>
      </w:r>
      <w:r w:rsidR="00391FDA">
        <w:rPr>
          <w:rFonts w:cs="Arial"/>
        </w:rPr>
        <w:t>CSS</w:t>
      </w:r>
      <w:r w:rsidRPr="005118C2">
        <w:rPr>
          <w:rFonts w:cs="Arial"/>
        </w:rPr>
        <w:t xml:space="preserve"> </w:t>
      </w:r>
      <w:r w:rsidR="00086A60">
        <w:rPr>
          <w:rFonts w:cs="Arial"/>
        </w:rPr>
        <w:t xml:space="preserve">is used </w:t>
      </w:r>
      <w:r w:rsidRPr="005118C2">
        <w:rPr>
          <w:rFonts w:cs="Arial"/>
        </w:rPr>
        <w:t xml:space="preserve">as the </w:t>
      </w:r>
      <w:r w:rsidR="00086A60">
        <w:rPr>
          <w:rFonts w:cs="Arial"/>
        </w:rPr>
        <w:t xml:space="preserve">search space </w:t>
      </w:r>
      <w:r w:rsidRPr="005118C2">
        <w:rPr>
          <w:rFonts w:cs="Arial"/>
        </w:rPr>
        <w:t xml:space="preserve">for RAR, the delay between </w:t>
      </w:r>
      <w:r w:rsidR="00086A60">
        <w:rPr>
          <w:rFonts w:cs="Arial"/>
        </w:rPr>
        <w:t>MSG</w:t>
      </w:r>
      <w:r w:rsidRPr="005118C2">
        <w:rPr>
          <w:rFonts w:cs="Arial"/>
        </w:rPr>
        <w:t xml:space="preserve">1 and the start of the RAR window can be up to 20 ms (pattern 1) and the SS periodicity (patterns 2 and 3). To solve this delay issue, reconfiguring Type1 </w:t>
      </w:r>
      <w:r w:rsidR="00391FDA">
        <w:rPr>
          <w:rFonts w:cs="Arial"/>
        </w:rPr>
        <w:t>CSS</w:t>
      </w:r>
      <w:r w:rsidRPr="005118C2">
        <w:rPr>
          <w:rFonts w:cs="Arial"/>
        </w:rPr>
        <w:t xml:space="preserve"> in SIB1 </w:t>
      </w:r>
      <w:r w:rsidR="00086A60">
        <w:rPr>
          <w:rFonts w:cs="Arial"/>
        </w:rPr>
        <w:t xml:space="preserve">would in practice </w:t>
      </w:r>
      <w:r w:rsidRPr="005118C2">
        <w:rPr>
          <w:rFonts w:cs="Arial"/>
        </w:rPr>
        <w:t xml:space="preserve">always </w:t>
      </w:r>
      <w:r w:rsidR="00086A60">
        <w:rPr>
          <w:rFonts w:cs="Arial"/>
        </w:rPr>
        <w:t xml:space="preserve">be </w:t>
      </w:r>
      <w:r w:rsidRPr="005118C2">
        <w:rPr>
          <w:rFonts w:cs="Arial"/>
        </w:rPr>
        <w:t xml:space="preserve">needed. </w:t>
      </w:r>
      <w:r w:rsidR="00086A60">
        <w:rPr>
          <w:rFonts w:cs="Arial"/>
        </w:rPr>
        <w:t xml:space="preserve">Given that </w:t>
      </w:r>
      <w:r w:rsidRPr="005118C2">
        <w:rPr>
          <w:rFonts w:cs="Arial"/>
        </w:rPr>
        <w:t xml:space="preserve">the </w:t>
      </w:r>
      <w:r w:rsidR="00086A60">
        <w:rPr>
          <w:rFonts w:cs="Arial"/>
        </w:rPr>
        <w:t xml:space="preserve">default search space </w:t>
      </w:r>
      <w:r w:rsidRPr="005118C2">
        <w:rPr>
          <w:rFonts w:cs="Arial"/>
        </w:rPr>
        <w:t xml:space="preserve">is not </w:t>
      </w:r>
      <w:r w:rsidR="00086A60">
        <w:rPr>
          <w:rFonts w:cs="Arial"/>
        </w:rPr>
        <w:t xml:space="preserve">very </w:t>
      </w:r>
      <w:r w:rsidRPr="005118C2">
        <w:rPr>
          <w:rFonts w:cs="Arial"/>
        </w:rPr>
        <w:t>useful, it is better to define a new default to avoid always having to add the ~50 bits needed in SIB1 for the reconfiguration.</w:t>
      </w:r>
    </w:p>
    <w:p w14:paraId="5224395A" w14:textId="0CD4D353" w:rsidR="00287838" w:rsidRDefault="00311702" w:rsidP="00A04F49">
      <w:pPr>
        <w:pStyle w:val="Proposal"/>
      </w:pPr>
      <w:bookmarkStart w:id="2" w:name="_Ref190406817"/>
      <w:bookmarkStart w:id="3" w:name="_Toc226862296"/>
      <w:bookmarkStart w:id="4" w:name="_Toc347823621"/>
      <w:bookmarkStart w:id="5" w:name="_Toc347824073"/>
      <w:bookmarkStart w:id="6" w:name="_Toc347824246"/>
      <w:bookmarkStart w:id="7" w:name="_Toc513844372"/>
      <w:r w:rsidRPr="00A04F49">
        <w:t xml:space="preserve">A </w:t>
      </w:r>
      <w:bookmarkEnd w:id="2"/>
      <w:bookmarkEnd w:id="3"/>
      <w:bookmarkEnd w:id="4"/>
      <w:bookmarkEnd w:id="5"/>
      <w:bookmarkEnd w:id="6"/>
      <w:r w:rsidR="006727EC">
        <w:t>new default search space for RACH procedure should be designed.</w:t>
      </w:r>
      <w:bookmarkEnd w:id="7"/>
    </w:p>
    <w:p w14:paraId="4C625E59" w14:textId="3173C489" w:rsidR="00C41EB1" w:rsidRDefault="00C41EB1" w:rsidP="00C41EB1">
      <w:pPr>
        <w:pStyle w:val="BodyText"/>
        <w:rPr>
          <w:lang w:val="en-US"/>
        </w:rPr>
      </w:pPr>
      <w:r w:rsidRPr="00C41EB1">
        <w:rPr>
          <w:lang w:val="en-US"/>
        </w:rPr>
        <w:t xml:space="preserve">Type0-PDCCH </w:t>
      </w:r>
      <w:r w:rsidR="00391FDA">
        <w:rPr>
          <w:lang w:val="en-US"/>
        </w:rPr>
        <w:t>CSS</w:t>
      </w:r>
      <w:r w:rsidRPr="00C41EB1">
        <w:rPr>
          <w:lang w:val="en-US"/>
        </w:rPr>
        <w:t xml:space="preserve"> is </w:t>
      </w:r>
      <w:r>
        <w:rPr>
          <w:lang w:val="en-US"/>
        </w:rPr>
        <w:t>defined in section 13, TS 38.213, and summarized as follows:</w:t>
      </w:r>
    </w:p>
    <w:p w14:paraId="0CCCC2A6" w14:textId="159C2DA4" w:rsidR="00C41EB1" w:rsidRDefault="00C41EB1" w:rsidP="00C41EB1">
      <w:pPr>
        <w:pStyle w:val="BodyText"/>
      </w:pPr>
      <w:r w:rsidRPr="00C41EB1">
        <w:rPr>
          <w:b/>
        </w:rPr>
        <w:t>For Pattern 1</w:t>
      </w:r>
      <w:r>
        <w:t>: the PDCCH monitoring occasions are defined in Table 13-11 for FR1 and Table 13-12 for FR2 in TS 38.213</w:t>
      </w:r>
    </w:p>
    <w:p w14:paraId="26541C18" w14:textId="77777777" w:rsidR="00C41EB1" w:rsidRDefault="00C41EB1" w:rsidP="00C41EB1">
      <w:pPr>
        <w:pStyle w:val="BodyText"/>
        <w:numPr>
          <w:ilvl w:val="0"/>
          <w:numId w:val="32"/>
        </w:numPr>
      </w:pPr>
      <w:r>
        <w:t>Monitoring periodicity: 20ms</w:t>
      </w:r>
    </w:p>
    <w:p w14:paraId="03C68AA1" w14:textId="77777777" w:rsidR="00C41EB1" w:rsidRDefault="00C41EB1" w:rsidP="00C41EB1">
      <w:pPr>
        <w:pStyle w:val="BodyText"/>
        <w:numPr>
          <w:ilvl w:val="0"/>
          <w:numId w:val="32"/>
        </w:numPr>
      </w:pPr>
      <w:r>
        <w:t>Monitoring window: two consecutive slots</w:t>
      </w:r>
    </w:p>
    <w:p w14:paraId="72C10805" w14:textId="77777777" w:rsidR="00C41EB1" w:rsidRDefault="00C41EB1" w:rsidP="00C41EB1">
      <w:pPr>
        <w:pStyle w:val="BodyText"/>
        <w:numPr>
          <w:ilvl w:val="0"/>
          <w:numId w:val="32"/>
        </w:numPr>
        <w:rPr>
          <w:b/>
          <w:bCs/>
        </w:rPr>
      </w:pPr>
      <w:r>
        <w:t>Monitoring occasions with the slot: some examples are shown below based on table 13-11</w:t>
      </w:r>
    </w:p>
    <w:p w14:paraId="725D973B" w14:textId="0B106503" w:rsidR="00C41EB1" w:rsidRDefault="00134718" w:rsidP="00C41EB1">
      <w:pPr>
        <w:rPr>
          <w:rFonts w:ascii="Calibri" w:hAnsi="Calibri"/>
          <w:b/>
          <w:bCs/>
        </w:rPr>
      </w:pPr>
      <w:r w:rsidRPr="00134718">
        <w:drawing>
          <wp:inline distT="0" distB="0" distL="0" distR="0" wp14:anchorId="0EFFDB77" wp14:editId="089320A0">
            <wp:extent cx="6095238" cy="2952381"/>
            <wp:effectExtent l="0" t="0" r="127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095238" cy="2952381"/>
                    </a:xfrm>
                    <a:prstGeom prst="rect">
                      <a:avLst/>
                    </a:prstGeom>
                  </pic:spPr>
                </pic:pic>
              </a:graphicData>
            </a:graphic>
          </wp:inline>
        </w:drawing>
      </w:r>
    </w:p>
    <w:p w14:paraId="0B7FB689" w14:textId="77777777" w:rsidR="00C41EB1" w:rsidRDefault="00C41EB1" w:rsidP="00C41EB1">
      <w:pPr>
        <w:pStyle w:val="BodyText"/>
      </w:pPr>
      <w:r w:rsidRPr="00C41EB1">
        <w:rPr>
          <w:b/>
        </w:rPr>
        <w:t>For Pattern 2</w:t>
      </w:r>
      <w:r>
        <w:t>: the PDCCH monitoring occasions are defined in Table 13-13 and Table 13-14 in TS 38.213</w:t>
      </w:r>
    </w:p>
    <w:p w14:paraId="3D8A623D" w14:textId="77777777" w:rsidR="00C41EB1" w:rsidRDefault="00C41EB1" w:rsidP="00C41EB1">
      <w:pPr>
        <w:pStyle w:val="BodyText"/>
        <w:numPr>
          <w:ilvl w:val="0"/>
          <w:numId w:val="31"/>
        </w:numPr>
      </w:pPr>
      <w:r>
        <w:t>Monitoring periodicity: SSB periodicity</w:t>
      </w:r>
    </w:p>
    <w:p w14:paraId="00E7880B" w14:textId="77777777" w:rsidR="00C41EB1" w:rsidRDefault="00C41EB1" w:rsidP="00C41EB1">
      <w:pPr>
        <w:pStyle w:val="BodyText"/>
        <w:numPr>
          <w:ilvl w:val="0"/>
          <w:numId w:val="31"/>
        </w:numPr>
      </w:pPr>
      <w:r>
        <w:t>Monitoring window: one slot</w:t>
      </w:r>
    </w:p>
    <w:p w14:paraId="4D5AC538" w14:textId="77777777" w:rsidR="00C41EB1" w:rsidRDefault="00C41EB1" w:rsidP="00C41EB1">
      <w:pPr>
        <w:pStyle w:val="BodyText"/>
        <w:numPr>
          <w:ilvl w:val="0"/>
          <w:numId w:val="31"/>
        </w:numPr>
      </w:pPr>
      <w:r>
        <w:t>Monitoring occasions with the slot is shown below</w:t>
      </w:r>
    </w:p>
    <w:p w14:paraId="2E4CCA2A" w14:textId="7A7D8581" w:rsidR="00C41EB1" w:rsidRDefault="002F63C4" w:rsidP="00C41EB1">
      <w:pPr>
        <w:rPr>
          <w:rFonts w:ascii="Calibri" w:hAnsi="Calibri"/>
          <w:b/>
          <w:bCs/>
        </w:rPr>
      </w:pPr>
      <w:r w:rsidRPr="002F63C4">
        <w:drawing>
          <wp:inline distT="0" distB="0" distL="0" distR="0" wp14:anchorId="3C77A4DE" wp14:editId="54FCADFE">
            <wp:extent cx="6095238" cy="695238"/>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095238" cy="695238"/>
                    </a:xfrm>
                    <a:prstGeom prst="rect">
                      <a:avLst/>
                    </a:prstGeom>
                  </pic:spPr>
                </pic:pic>
              </a:graphicData>
            </a:graphic>
          </wp:inline>
        </w:drawing>
      </w:r>
    </w:p>
    <w:p w14:paraId="52F483E0" w14:textId="77777777" w:rsidR="00C41EB1" w:rsidRDefault="00C41EB1" w:rsidP="00C41EB1">
      <w:pPr>
        <w:pStyle w:val="BodyText"/>
      </w:pPr>
      <w:r w:rsidRPr="00C41EB1">
        <w:rPr>
          <w:b/>
        </w:rPr>
        <w:t>For Pattern 3</w:t>
      </w:r>
      <w:r>
        <w:t>: the PDCCH monitoring occasions are defined in Table  13-15 in TS 38.213</w:t>
      </w:r>
    </w:p>
    <w:p w14:paraId="09740152" w14:textId="77777777" w:rsidR="00C41EB1" w:rsidRDefault="00C41EB1" w:rsidP="00C41EB1">
      <w:pPr>
        <w:pStyle w:val="BodyText"/>
        <w:numPr>
          <w:ilvl w:val="0"/>
          <w:numId w:val="30"/>
        </w:numPr>
      </w:pPr>
      <w:r>
        <w:t>Monitoring periodicity: SSB periodicity</w:t>
      </w:r>
    </w:p>
    <w:p w14:paraId="42634B34" w14:textId="77777777" w:rsidR="00C41EB1" w:rsidRDefault="00C41EB1" w:rsidP="00C41EB1">
      <w:pPr>
        <w:pStyle w:val="BodyText"/>
        <w:numPr>
          <w:ilvl w:val="0"/>
          <w:numId w:val="30"/>
        </w:numPr>
      </w:pPr>
      <w:r>
        <w:t>Monitoring window: one slot</w:t>
      </w:r>
    </w:p>
    <w:p w14:paraId="7648EE5E" w14:textId="77777777" w:rsidR="00C41EB1" w:rsidRDefault="00C41EB1" w:rsidP="00C41EB1">
      <w:pPr>
        <w:pStyle w:val="BodyText"/>
        <w:numPr>
          <w:ilvl w:val="0"/>
          <w:numId w:val="30"/>
        </w:numPr>
      </w:pPr>
      <w:r>
        <w:t>Monitoring occasions with the slot is shown below</w:t>
      </w:r>
    </w:p>
    <w:p w14:paraId="66ED7C3D" w14:textId="516A33C3" w:rsidR="00C41EB1" w:rsidRDefault="002F63C4" w:rsidP="00C41EB1">
      <w:pPr>
        <w:rPr>
          <w:rFonts w:ascii="Calibri" w:hAnsi="Calibri"/>
          <w:b/>
          <w:bCs/>
          <w:u w:val="single"/>
        </w:rPr>
      </w:pPr>
      <w:r w:rsidRPr="002F63C4">
        <w:drawing>
          <wp:inline distT="0" distB="0" distL="0" distR="0" wp14:anchorId="7250B3D3" wp14:editId="1D0FACC0">
            <wp:extent cx="6057143" cy="266667"/>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057143" cy="266667"/>
                    </a:xfrm>
                    <a:prstGeom prst="rect">
                      <a:avLst/>
                    </a:prstGeom>
                  </pic:spPr>
                </pic:pic>
              </a:graphicData>
            </a:graphic>
          </wp:inline>
        </w:drawing>
      </w:r>
    </w:p>
    <w:p w14:paraId="26C1D582" w14:textId="1F4F4FB4" w:rsidR="00C41EB1" w:rsidRPr="00C41EB1" w:rsidRDefault="00D7574A" w:rsidP="00C41EB1">
      <w:pPr>
        <w:pStyle w:val="BodyText"/>
        <w:rPr>
          <w:lang w:val="en-US"/>
        </w:rPr>
      </w:pPr>
      <w:r>
        <w:rPr>
          <w:lang w:val="en-US"/>
        </w:rPr>
        <w:t xml:space="preserve">Based on the above analysis, we can see that for each SSB index, there is at most one Type0 </w:t>
      </w:r>
      <w:r w:rsidR="00391FDA">
        <w:rPr>
          <w:lang w:val="en-US"/>
        </w:rPr>
        <w:t>CSS</w:t>
      </w:r>
      <w:r>
        <w:rPr>
          <w:lang w:val="en-US"/>
        </w:rPr>
        <w:t xml:space="preserve"> set per slot within its corresponding monitoring window. </w:t>
      </w:r>
      <w:r w:rsidR="00C41EB1">
        <w:rPr>
          <w:lang w:val="en-US"/>
        </w:rPr>
        <w:t xml:space="preserve">Therefore, we propose that </w:t>
      </w:r>
      <w:r w:rsidR="00C41EB1">
        <w:t xml:space="preserve">the new default SS for RACH procedure reuses the type0 </w:t>
      </w:r>
      <w:r w:rsidR="00391FDA">
        <w:t>CSS</w:t>
      </w:r>
      <w:r w:rsidR="00C41EB1">
        <w:t xml:space="preserve"> monitoring configuration within a slot, i.e., the first symbol index and the number of symbols for defining a PDCCH monitoring occasion within a monitoring slot, and then apply it in every slot.</w:t>
      </w:r>
    </w:p>
    <w:p w14:paraId="6F3C623C" w14:textId="3633ACEE" w:rsidR="006727EC" w:rsidRDefault="00086A60" w:rsidP="006727EC">
      <w:pPr>
        <w:pStyle w:val="Proposal"/>
      </w:pPr>
      <w:bookmarkStart w:id="8" w:name="_Toc513844373"/>
      <w:r>
        <w:t xml:space="preserve">The </w:t>
      </w:r>
      <w:r w:rsidR="006727EC">
        <w:t xml:space="preserve">default </w:t>
      </w:r>
      <w:r>
        <w:t xml:space="preserve">search space </w:t>
      </w:r>
      <w:r w:rsidR="006727EC">
        <w:t xml:space="preserve">for </w:t>
      </w:r>
      <w:r>
        <w:t xml:space="preserve">the </w:t>
      </w:r>
      <w:r w:rsidR="006727EC">
        <w:t xml:space="preserve">RACH procedure and type0-PDCCH </w:t>
      </w:r>
      <w:r w:rsidR="00391FDA">
        <w:t>CSS</w:t>
      </w:r>
      <w:r w:rsidR="006727EC">
        <w:t xml:space="preserve"> share the same configuration except having different periodicities. The monitoring periodicity for the new default </w:t>
      </w:r>
      <w:r>
        <w:t xml:space="preserve">search space for the </w:t>
      </w:r>
      <w:r w:rsidR="006727EC">
        <w:t>RACH procedure is one slot.</w:t>
      </w:r>
      <w:bookmarkEnd w:id="8"/>
      <w:r w:rsidR="006727EC">
        <w:t xml:space="preserve"> </w:t>
      </w:r>
    </w:p>
    <w:p w14:paraId="2A7122BA" w14:textId="07C96FCF" w:rsidR="00F97C05" w:rsidRPr="00F97C05" w:rsidRDefault="00F97C05" w:rsidP="00F97C05">
      <w:pPr>
        <w:pStyle w:val="BodyText"/>
      </w:pPr>
      <w:r>
        <w:t xml:space="preserve">For detecting type1-PDCCH, a UE can assume that the PDCCH is QCLed with the SSB used for msg1 transmission. If the new default type1-PDCCH </w:t>
      </w:r>
      <w:r w:rsidR="00391FDA">
        <w:t>CSS</w:t>
      </w:r>
      <w:r>
        <w:t xml:space="preserve"> overlaps with a different SSB transmission, then, the QCL assumption does not hold any longer, that can result in a failure of decoding msg2/msg3-rx/msg4. </w:t>
      </w:r>
    </w:p>
    <w:p w14:paraId="514E0805" w14:textId="1165731C" w:rsidR="00F97C05" w:rsidRDefault="00F97C05" w:rsidP="00F97C05">
      <w:pPr>
        <w:pStyle w:val="BodyText"/>
      </w:pPr>
      <w:r>
        <w:t>In the scenario when a SS overlaps in time with an actually transmitted SSB other than the SSB used for corresponding msg1 transmission, the UE should assume that the SSB overlapped with default search space is not actually transmitted when monitoring this default search space if the actually transmitted SSB positions are not known, which is same assumption as that for search space 0. But if SIB1 has already been decoded and UE knows this SSB is transmitted based on the SSB transmission bit map, then UE shall not monitor the default search space overlapped with this SSB in that slot.</w:t>
      </w:r>
    </w:p>
    <w:p w14:paraId="29FB6EC9" w14:textId="0FB1D15A" w:rsidR="006727EC" w:rsidRDefault="00D7574A" w:rsidP="00D7574A">
      <w:pPr>
        <w:pStyle w:val="Proposal"/>
      </w:pPr>
      <w:bookmarkStart w:id="9" w:name="_Toc513844374"/>
      <w:r>
        <w:t>UE should assume that the SSB overlapped with default search space is not transmitted when monitoring the new default search space for RACH procedure if the actually transmitted SSB is not known. If SIB1 has already been decoded and the UE knows that the SSB is transmitted based on the SSB transmission bit map, then, the UE shall not monitor the default search space overlapped with this SSB in that slot.</w:t>
      </w:r>
      <w:bookmarkEnd w:id="9"/>
    </w:p>
    <w:p w14:paraId="33B91441" w14:textId="6B9FD269" w:rsidR="00AE3454" w:rsidRPr="00A04F49" w:rsidRDefault="00AE3454" w:rsidP="00D7574A">
      <w:pPr>
        <w:pStyle w:val="Proposal"/>
      </w:pPr>
      <w:bookmarkStart w:id="10" w:name="_Toc513844375"/>
      <w:r>
        <w:t xml:space="preserve">This new default search space is </w:t>
      </w:r>
      <w:r w:rsidR="00C95338">
        <w:t>proposed</w:t>
      </w:r>
      <w:r>
        <w:t xml:space="preserve"> to be used for </w:t>
      </w:r>
      <w:r w:rsidR="00086A60">
        <w:t xml:space="preserve">the </w:t>
      </w:r>
      <w:r w:rsidR="00C95338">
        <w:t>RACH procedure, Paging, OSI.</w:t>
      </w:r>
      <w:bookmarkEnd w:id="10"/>
      <w:r w:rsidR="00C95338">
        <w:t xml:space="preserve"> </w:t>
      </w:r>
    </w:p>
    <w:p w14:paraId="7E8AE78D" w14:textId="66D639AD" w:rsidR="003A70A4" w:rsidRDefault="003837B5" w:rsidP="003837B5">
      <w:pPr>
        <w:pStyle w:val="Heading2"/>
      </w:pPr>
      <w:r>
        <w:t>2.</w:t>
      </w:r>
      <w:r w:rsidR="00AE3454">
        <w:t>2</w:t>
      </w:r>
      <w:r>
        <w:tab/>
        <w:t>Two different Msg3 sizes (for reply LS to RAN2)</w:t>
      </w:r>
    </w:p>
    <w:p w14:paraId="01828FAB" w14:textId="63F9A186" w:rsidR="00086A60" w:rsidRDefault="003A1A54" w:rsidP="003A1A54">
      <w:pPr>
        <w:pStyle w:val="BodyText"/>
        <w:rPr>
          <w:rFonts w:cs="Arial"/>
        </w:rPr>
      </w:pPr>
      <w:r w:rsidRPr="00185D64">
        <w:rPr>
          <w:rFonts w:cs="Arial"/>
        </w:rPr>
        <w:t xml:space="preserve">RAN2 </w:t>
      </w:r>
      <w:r w:rsidR="00086A60">
        <w:rPr>
          <w:rFonts w:cs="Arial"/>
        </w:rPr>
        <w:t xml:space="preserve">sent an LS </w:t>
      </w:r>
      <w:r w:rsidRPr="00185D64">
        <w:rPr>
          <w:rFonts w:cs="Arial"/>
        </w:rPr>
        <w:t xml:space="preserve">to RAN1 </w:t>
      </w:r>
      <w:r w:rsidRPr="00185D64">
        <w:rPr>
          <w:rFonts w:cs="Arial"/>
        </w:rPr>
        <w:fldChar w:fldCharType="begin"/>
      </w:r>
      <w:r w:rsidRPr="00185D64">
        <w:rPr>
          <w:rFonts w:cs="Arial"/>
        </w:rPr>
        <w:instrText xml:space="preserve"> REF _Ref510767917 \r \h  \* MERGEFORMAT </w:instrText>
      </w:r>
      <w:r w:rsidRPr="00185D64">
        <w:rPr>
          <w:rFonts w:cs="Arial"/>
        </w:rPr>
      </w:r>
      <w:r w:rsidRPr="00185D64">
        <w:rPr>
          <w:rFonts w:cs="Arial"/>
        </w:rPr>
        <w:fldChar w:fldCharType="separate"/>
      </w:r>
      <w:r w:rsidR="004519CF">
        <w:rPr>
          <w:rFonts w:cs="Arial"/>
        </w:rPr>
        <w:t>[4]</w:t>
      </w:r>
      <w:r w:rsidRPr="00185D64">
        <w:rPr>
          <w:rFonts w:cs="Arial"/>
        </w:rPr>
        <w:fldChar w:fldCharType="end"/>
      </w:r>
      <w:r w:rsidRPr="00185D64">
        <w:rPr>
          <w:rFonts w:cs="Arial"/>
        </w:rPr>
        <w:t xml:space="preserve"> </w:t>
      </w:r>
      <w:r w:rsidR="00086A60">
        <w:rPr>
          <w:rFonts w:cs="Arial"/>
        </w:rPr>
        <w:t xml:space="preserve">on </w:t>
      </w:r>
      <w:r w:rsidRPr="00185D64">
        <w:rPr>
          <w:rFonts w:cs="Arial"/>
        </w:rPr>
        <w:t xml:space="preserve">maximum MSG3 size that can </w:t>
      </w:r>
      <w:r w:rsidR="00086A60">
        <w:rPr>
          <w:rFonts w:cs="Arial"/>
        </w:rPr>
        <w:t xml:space="preserve">be </w:t>
      </w:r>
      <w:r w:rsidRPr="00185D64">
        <w:rPr>
          <w:rFonts w:cs="Arial"/>
        </w:rPr>
        <w:t>support</w:t>
      </w:r>
      <w:r w:rsidR="00086A60">
        <w:rPr>
          <w:rFonts w:cs="Arial"/>
        </w:rPr>
        <w:t>ed in NR</w:t>
      </w:r>
      <w:r w:rsidRPr="00185D64">
        <w:rPr>
          <w:rFonts w:cs="Arial"/>
        </w:rPr>
        <w:t xml:space="preserve">. </w:t>
      </w:r>
      <w:r w:rsidR="00086A60">
        <w:rPr>
          <w:rFonts w:cs="Arial"/>
        </w:rPr>
        <w:t>B</w:t>
      </w:r>
      <w:r w:rsidR="00086A60" w:rsidRPr="00086A60">
        <w:rPr>
          <w:rFonts w:cs="Arial"/>
        </w:rPr>
        <w:t>ased on the simulations provided</w:t>
      </w:r>
      <w:r w:rsidR="00086A60">
        <w:rPr>
          <w:rFonts w:cs="Arial"/>
        </w:rPr>
        <w:t xml:space="preserve"> in</w:t>
      </w:r>
      <w:r w:rsidR="00086A60" w:rsidRPr="00086A60">
        <w:rPr>
          <w:rFonts w:cs="Arial"/>
        </w:rPr>
        <w:t xml:space="preserve"> [7]</w:t>
      </w:r>
      <w:r w:rsidR="00086A60">
        <w:rPr>
          <w:rFonts w:cs="Arial"/>
        </w:rPr>
        <w:t xml:space="preserve">, </w:t>
      </w:r>
      <w:r w:rsidRPr="00185D64">
        <w:rPr>
          <w:rFonts w:cs="Arial"/>
        </w:rPr>
        <w:t xml:space="preserve">RAN1 </w:t>
      </w:r>
      <w:r w:rsidR="00086A60">
        <w:rPr>
          <w:rFonts w:cs="Arial"/>
        </w:rPr>
        <w:t xml:space="preserve">replied in </w:t>
      </w:r>
      <w:r w:rsidR="00093812" w:rsidRPr="00185D64">
        <w:rPr>
          <w:rFonts w:cs="Arial"/>
          <w:highlight w:val="yellow"/>
        </w:rPr>
        <w:fldChar w:fldCharType="begin"/>
      </w:r>
      <w:r w:rsidR="00093812" w:rsidRPr="00185D64">
        <w:rPr>
          <w:rFonts w:cs="Arial"/>
        </w:rPr>
        <w:instrText xml:space="preserve"> REF _Ref513640962 \n \h </w:instrText>
      </w:r>
      <w:r w:rsidR="00185D64" w:rsidRPr="00185D64">
        <w:rPr>
          <w:rFonts w:cs="Arial"/>
          <w:highlight w:val="yellow"/>
        </w:rPr>
        <w:instrText xml:space="preserve"> \* MERGEFORMAT </w:instrText>
      </w:r>
      <w:r w:rsidR="00093812" w:rsidRPr="00185D64">
        <w:rPr>
          <w:rFonts w:cs="Arial"/>
          <w:highlight w:val="yellow"/>
        </w:rPr>
      </w:r>
      <w:r w:rsidR="00093812" w:rsidRPr="00185D64">
        <w:rPr>
          <w:rFonts w:cs="Arial"/>
          <w:highlight w:val="yellow"/>
        </w:rPr>
        <w:fldChar w:fldCharType="separate"/>
      </w:r>
      <w:r w:rsidR="004519CF">
        <w:rPr>
          <w:rFonts w:cs="Arial"/>
        </w:rPr>
        <w:t>[6]</w:t>
      </w:r>
      <w:r w:rsidR="00093812" w:rsidRPr="00185D64">
        <w:rPr>
          <w:rFonts w:cs="Arial"/>
          <w:highlight w:val="yellow"/>
        </w:rPr>
        <w:fldChar w:fldCharType="end"/>
      </w:r>
      <w:r w:rsidRPr="00185D64">
        <w:rPr>
          <w:rFonts w:cs="Arial"/>
        </w:rPr>
        <w:t xml:space="preserve"> during RAN1#92bis making </w:t>
      </w:r>
      <w:r w:rsidR="00086A60">
        <w:rPr>
          <w:rFonts w:cs="Arial"/>
        </w:rPr>
        <w:t xml:space="preserve">the following </w:t>
      </w:r>
      <w:r w:rsidRPr="00185D64">
        <w:rPr>
          <w:rFonts w:cs="Arial"/>
        </w:rPr>
        <w:t>observations:</w:t>
      </w:r>
    </w:p>
    <w:p w14:paraId="021315B7" w14:textId="77777777" w:rsidR="00A9311E" w:rsidRDefault="003A1A54" w:rsidP="00A9311E">
      <w:pPr>
        <w:pStyle w:val="BodyText"/>
        <w:numPr>
          <w:ilvl w:val="0"/>
          <w:numId w:val="42"/>
        </w:numPr>
        <w:rPr>
          <w:rFonts w:cs="Arial"/>
        </w:rPr>
      </w:pPr>
      <w:r w:rsidRPr="00185D64">
        <w:rPr>
          <w:rFonts w:cs="Arial"/>
        </w:rPr>
        <w:t>‘Msg.3 TB size larger than 56 bits for NR has a risk of reducing the coverage of Msg.3 PUSCH compared to LTE Msg.3 PUSCH</w:t>
      </w:r>
    </w:p>
    <w:p w14:paraId="4C47F134" w14:textId="45B4830E" w:rsidR="00A80B24" w:rsidRPr="00185D64" w:rsidRDefault="00A9311E" w:rsidP="00A9311E">
      <w:pPr>
        <w:pStyle w:val="BodyText"/>
        <w:rPr>
          <w:rFonts w:cs="Arial"/>
        </w:rPr>
      </w:pPr>
      <w:r>
        <w:rPr>
          <w:rFonts w:cs="Arial"/>
        </w:rPr>
        <w:t xml:space="preserve">This led to </w:t>
      </w:r>
      <w:r w:rsidR="003A1A54" w:rsidRPr="00185D64">
        <w:rPr>
          <w:rFonts w:cs="Arial"/>
        </w:rPr>
        <w:t>R</w:t>
      </w:r>
      <w:r w:rsidR="00A80B24" w:rsidRPr="00185D64">
        <w:rPr>
          <w:rFonts w:cs="Arial"/>
        </w:rPr>
        <w:t xml:space="preserve">AN2 </w:t>
      </w:r>
      <w:r w:rsidR="003A1A54" w:rsidRPr="00185D64">
        <w:rPr>
          <w:rFonts w:cs="Arial"/>
        </w:rPr>
        <w:t>sen</w:t>
      </w:r>
      <w:r>
        <w:rPr>
          <w:rFonts w:cs="Arial"/>
        </w:rPr>
        <w:t xml:space="preserve">ding </w:t>
      </w:r>
      <w:r w:rsidR="003A1A54" w:rsidRPr="00185D64">
        <w:rPr>
          <w:rFonts w:cs="Arial"/>
        </w:rPr>
        <w:t xml:space="preserve">an LS back </w:t>
      </w:r>
      <w:r w:rsidR="00A80B24" w:rsidRPr="00185D64">
        <w:rPr>
          <w:rFonts w:cs="Arial"/>
        </w:rPr>
        <w:t xml:space="preserve">to RAN1 </w:t>
      </w:r>
      <w:r w:rsidR="00B4636B" w:rsidRPr="00185D64">
        <w:rPr>
          <w:rFonts w:cs="Arial"/>
        </w:rPr>
        <w:fldChar w:fldCharType="begin"/>
      </w:r>
      <w:r w:rsidR="00B4636B" w:rsidRPr="00185D64">
        <w:rPr>
          <w:rFonts w:cs="Arial"/>
        </w:rPr>
        <w:instrText xml:space="preserve"> REF _Ref513641268 \n \h </w:instrText>
      </w:r>
      <w:r w:rsidR="00185D64" w:rsidRPr="00185D64">
        <w:rPr>
          <w:rFonts w:cs="Arial"/>
        </w:rPr>
        <w:instrText xml:space="preserve"> \* MERGEFORMAT </w:instrText>
      </w:r>
      <w:r w:rsidR="00B4636B" w:rsidRPr="00185D64">
        <w:rPr>
          <w:rFonts w:cs="Arial"/>
        </w:rPr>
      </w:r>
      <w:r w:rsidR="00B4636B" w:rsidRPr="00185D64">
        <w:rPr>
          <w:rFonts w:cs="Arial"/>
        </w:rPr>
        <w:fldChar w:fldCharType="separate"/>
      </w:r>
      <w:r w:rsidR="004519CF">
        <w:rPr>
          <w:rFonts w:cs="Arial"/>
        </w:rPr>
        <w:t>[8]</w:t>
      </w:r>
      <w:r w:rsidR="00B4636B" w:rsidRPr="00185D64">
        <w:rPr>
          <w:rFonts w:cs="Arial"/>
        </w:rPr>
        <w:fldChar w:fldCharType="end"/>
      </w:r>
      <w:r w:rsidR="00A80B24" w:rsidRPr="00185D64">
        <w:rPr>
          <w:rFonts w:cs="Arial"/>
        </w:rPr>
        <w:t xml:space="preserve"> regarding support of two different MSG3 size</w:t>
      </w:r>
      <w:r>
        <w:rPr>
          <w:rFonts w:cs="Arial"/>
        </w:rPr>
        <w:t>s</w:t>
      </w:r>
      <w:r w:rsidR="003A1A54" w:rsidRPr="00185D64">
        <w:rPr>
          <w:rFonts w:cs="Arial"/>
        </w:rPr>
        <w:t xml:space="preserve">, </w:t>
      </w:r>
      <w:r>
        <w:rPr>
          <w:rFonts w:cs="Arial"/>
        </w:rPr>
        <w:t xml:space="preserve">specifically </w:t>
      </w:r>
      <w:r w:rsidR="003A1A54" w:rsidRPr="00185D64">
        <w:rPr>
          <w:rFonts w:cs="Arial"/>
        </w:rPr>
        <w:t>7 bytes and 9 bytes Msg3 for RRCConnectionRequest and RRCConnectionResumeRequest respectively</w:t>
      </w:r>
      <w:r w:rsidR="00A80B24" w:rsidRPr="00185D64">
        <w:rPr>
          <w:rFonts w:cs="Arial"/>
        </w:rPr>
        <w:t xml:space="preserve">. </w:t>
      </w:r>
    </w:p>
    <w:p w14:paraId="04D82641" w14:textId="2E3FF9AC" w:rsidR="003A1A54" w:rsidRPr="000C0C75" w:rsidRDefault="003A1A54" w:rsidP="006000D5">
      <w:pPr>
        <w:pStyle w:val="BodyText"/>
        <w:rPr>
          <w:rStyle w:val="BodyTextChar"/>
        </w:rPr>
      </w:pPr>
      <w:r>
        <w:rPr>
          <w:lang w:val="en-US" w:bidi="te-IN"/>
        </w:rPr>
        <w:t>RAN1</w:t>
      </w:r>
      <w:r w:rsidR="004519CF">
        <w:rPr>
          <w:lang w:val="en-US" w:bidi="te-IN"/>
        </w:rPr>
        <w:t>’s</w:t>
      </w:r>
      <w:r>
        <w:rPr>
          <w:lang w:val="en-US" w:bidi="te-IN"/>
        </w:rPr>
        <w:t xml:space="preserve"> concerns </w:t>
      </w:r>
      <w:r w:rsidR="004519CF">
        <w:rPr>
          <w:lang w:val="en-US" w:bidi="te-IN"/>
        </w:rPr>
        <w:t xml:space="preserve">were </w:t>
      </w:r>
      <w:r>
        <w:rPr>
          <w:lang w:val="en-US" w:bidi="te-IN"/>
        </w:rPr>
        <w:t xml:space="preserve">that having a 9-byte payload will reduce coverage compared to </w:t>
      </w:r>
      <w:r w:rsidR="004519CF">
        <w:rPr>
          <w:lang w:val="en-US" w:bidi="te-IN"/>
        </w:rPr>
        <w:t xml:space="preserve">the </w:t>
      </w:r>
      <w:r>
        <w:rPr>
          <w:lang w:val="en-US" w:bidi="te-IN"/>
        </w:rPr>
        <w:t>7-byte payload</w:t>
      </w:r>
      <w:r w:rsidR="004519CF">
        <w:rPr>
          <w:lang w:val="en-US" w:bidi="te-IN"/>
        </w:rPr>
        <w:t xml:space="preserve"> of LTE. I</w:t>
      </w:r>
      <w:r w:rsidR="000C0C75">
        <w:rPr>
          <w:lang w:val="en-US" w:bidi="te-IN"/>
        </w:rPr>
        <w:t>n this section</w:t>
      </w:r>
      <w:r w:rsidR="004519CF">
        <w:rPr>
          <w:lang w:val="en-US" w:bidi="te-IN"/>
        </w:rPr>
        <w:t xml:space="preserve">, we show </w:t>
      </w:r>
      <w:r w:rsidR="000C0C75">
        <w:rPr>
          <w:lang w:val="en-US" w:bidi="te-IN"/>
        </w:rPr>
        <w:t xml:space="preserve">that </w:t>
      </w:r>
      <w:r w:rsidR="002F63C4">
        <w:rPr>
          <w:lang w:val="en-US" w:bidi="te-IN"/>
        </w:rPr>
        <w:t xml:space="preserve">relying on </w:t>
      </w:r>
      <w:r w:rsidR="000C0C75">
        <w:rPr>
          <w:lang w:val="en-US" w:bidi="te-IN"/>
        </w:rPr>
        <w:t xml:space="preserve">HARQ retransmissions or </w:t>
      </w:r>
      <w:r w:rsidR="002F63C4">
        <w:rPr>
          <w:lang w:val="en-US" w:bidi="te-IN"/>
        </w:rPr>
        <w:t xml:space="preserve">using </w:t>
      </w:r>
      <w:r w:rsidR="000C0C75">
        <w:rPr>
          <w:lang w:val="en-US" w:bidi="te-IN"/>
        </w:rPr>
        <w:t xml:space="preserve">Msg3 </w:t>
      </w:r>
      <w:r w:rsidR="006000D5">
        <w:rPr>
          <w:lang w:val="en-US" w:bidi="te-IN"/>
        </w:rPr>
        <w:t>repetitions</w:t>
      </w:r>
      <w:r w:rsidR="004519CF">
        <w:rPr>
          <w:lang w:val="en-US" w:bidi="te-IN"/>
        </w:rPr>
        <w:t>(slot aggregation)</w:t>
      </w:r>
      <w:r w:rsidR="000C0C75">
        <w:rPr>
          <w:lang w:val="en-US" w:bidi="te-IN"/>
        </w:rPr>
        <w:t xml:space="preserve">, we can </w:t>
      </w:r>
      <w:r w:rsidR="006000D5">
        <w:rPr>
          <w:lang w:val="en-US" w:bidi="te-IN"/>
        </w:rPr>
        <w:t xml:space="preserve">improve coverage of Msg3. </w:t>
      </w:r>
      <w:r w:rsidRPr="000C0C75">
        <w:rPr>
          <w:rStyle w:val="BodyTextChar"/>
        </w:rPr>
        <w:t xml:space="preserve">Table 2 provides the normalized SNR at 10% block error rate for different </w:t>
      </w:r>
      <w:r w:rsidR="00CF0A8E">
        <w:rPr>
          <w:rStyle w:val="BodyTextChar"/>
        </w:rPr>
        <w:t>MSG3 repetitions/</w:t>
      </w:r>
      <w:r w:rsidRPr="000C0C75">
        <w:rPr>
          <w:rStyle w:val="BodyTextChar"/>
        </w:rPr>
        <w:t xml:space="preserve">HARQ retransmission values. It can be observed that </w:t>
      </w:r>
      <w:r w:rsidRPr="000C0C75">
        <w:rPr>
          <w:rStyle w:val="BodyTextChar"/>
          <w:lang w:val="en-US" w:bidi="te-IN"/>
        </w:rPr>
        <w:t xml:space="preserve">1 </w:t>
      </w:r>
      <w:r w:rsidR="00CF0A8E">
        <w:rPr>
          <w:rStyle w:val="BodyTextChar"/>
          <w:lang w:val="en-US" w:bidi="te-IN"/>
        </w:rPr>
        <w:t>repetition</w:t>
      </w:r>
      <w:r w:rsidR="00CF0A8E">
        <w:rPr>
          <w:rStyle w:val="BodyTextChar"/>
        </w:rPr>
        <w:t>/</w:t>
      </w:r>
      <w:r w:rsidRPr="000C0C75">
        <w:rPr>
          <w:rStyle w:val="BodyTextChar"/>
          <w:lang w:val="en-US" w:bidi="te-IN"/>
        </w:rPr>
        <w:t>retransmission</w:t>
      </w:r>
      <w:r w:rsidRPr="000C0C75">
        <w:rPr>
          <w:rStyle w:val="BodyTextChar"/>
        </w:rPr>
        <w:t xml:space="preserve"> </w:t>
      </w:r>
      <w:r w:rsidRPr="000C0C75">
        <w:rPr>
          <w:rStyle w:val="BodyTextChar"/>
          <w:lang w:val="en-US" w:bidi="te-IN"/>
        </w:rPr>
        <w:t xml:space="preserve">of 9 bytes, </w:t>
      </w:r>
      <w:r w:rsidR="004519CF">
        <w:rPr>
          <w:rStyle w:val="BodyTextChar"/>
          <w:lang w:val="en-US" w:bidi="te-IN"/>
        </w:rPr>
        <w:t xml:space="preserve">has </w:t>
      </w:r>
      <w:r w:rsidRPr="000C0C75">
        <w:rPr>
          <w:rStyle w:val="BodyTextChar"/>
          <w:lang w:val="en-US" w:bidi="te-IN"/>
        </w:rPr>
        <w:t xml:space="preserve">better coverage than 7 bytes with no </w:t>
      </w:r>
      <w:r w:rsidRPr="000C0C75">
        <w:rPr>
          <w:rStyle w:val="BodyTextChar"/>
        </w:rPr>
        <w:t>retransmission</w:t>
      </w:r>
      <w:r w:rsidR="00161640">
        <w:rPr>
          <w:rStyle w:val="BodyTextChar"/>
        </w:rPr>
        <w:t xml:space="preserve">. </w:t>
      </w:r>
      <w:r w:rsidR="004519CF">
        <w:rPr>
          <w:rStyle w:val="BodyTextChar"/>
        </w:rPr>
        <w:t>D</w:t>
      </w:r>
      <w:r w:rsidR="00161640">
        <w:rPr>
          <w:rStyle w:val="BodyTextChar"/>
        </w:rPr>
        <w:t xml:space="preserve">etailed simulation parameters and results are provided in </w:t>
      </w:r>
      <w:r w:rsidR="004519CF">
        <w:rPr>
          <w:rStyle w:val="BodyTextChar"/>
        </w:rPr>
        <w:t>in the appendix.</w:t>
      </w:r>
      <w:r w:rsidR="00161640">
        <w:rPr>
          <w:rStyle w:val="BodyTextChar"/>
        </w:rPr>
        <w:t xml:space="preserve"> </w:t>
      </w:r>
    </w:p>
    <w:p w14:paraId="7BBD4AA1" w14:textId="77777777" w:rsidR="00257545" w:rsidRDefault="00CF0A8E" w:rsidP="003A1A54">
      <w:pPr>
        <w:pStyle w:val="Observation"/>
        <w:rPr>
          <w:lang w:val="en-US" w:bidi="te-IN"/>
        </w:rPr>
      </w:pPr>
      <w:bookmarkStart w:id="11" w:name="_Toc513844353"/>
      <w:r>
        <w:rPr>
          <w:lang w:val="en-US" w:bidi="te-IN"/>
        </w:rPr>
        <w:t xml:space="preserve">Msg3 </w:t>
      </w:r>
      <w:r w:rsidR="002F63C4">
        <w:rPr>
          <w:lang w:val="en-US" w:bidi="te-IN"/>
        </w:rPr>
        <w:t xml:space="preserve">with 9 bytes </w:t>
      </w:r>
      <w:r>
        <w:rPr>
          <w:lang w:val="en-US" w:bidi="te-IN"/>
        </w:rPr>
        <w:t xml:space="preserve">payload </w:t>
      </w:r>
      <w:r w:rsidR="003A1A54">
        <w:rPr>
          <w:lang w:val="en-US" w:bidi="te-IN"/>
        </w:rPr>
        <w:t xml:space="preserve">with </w:t>
      </w:r>
      <w:r w:rsidR="003A1A54" w:rsidRPr="003A1A54">
        <w:rPr>
          <w:lang w:val="en-US" w:bidi="te-IN"/>
        </w:rPr>
        <w:t>1 retransmission</w:t>
      </w:r>
      <w:r w:rsidR="003A1A54">
        <w:rPr>
          <w:lang w:val="en-US" w:bidi="te-IN"/>
        </w:rPr>
        <w:t xml:space="preserve"> </w:t>
      </w:r>
      <w:r w:rsidR="003A1A54" w:rsidRPr="003A1A54">
        <w:rPr>
          <w:lang w:val="en-US" w:bidi="te-IN"/>
        </w:rPr>
        <w:t>achi</w:t>
      </w:r>
      <w:r w:rsidR="003A1A54">
        <w:rPr>
          <w:lang w:val="en-US" w:bidi="te-IN"/>
        </w:rPr>
        <w:t>e</w:t>
      </w:r>
      <w:r w:rsidR="003A1A54" w:rsidRPr="003A1A54">
        <w:rPr>
          <w:lang w:val="en-US" w:bidi="te-IN"/>
        </w:rPr>
        <w:t>ve</w:t>
      </w:r>
      <w:r>
        <w:rPr>
          <w:lang w:val="en-US" w:bidi="te-IN"/>
        </w:rPr>
        <w:t>s</w:t>
      </w:r>
      <w:r w:rsidR="003A1A54" w:rsidRPr="003A1A54">
        <w:rPr>
          <w:lang w:val="en-US" w:bidi="te-IN"/>
        </w:rPr>
        <w:t xml:space="preserve"> better coverage than 7 </w:t>
      </w:r>
      <w:r w:rsidR="002F63C4">
        <w:rPr>
          <w:lang w:val="en-US" w:bidi="te-IN"/>
        </w:rPr>
        <w:t xml:space="preserve">bytes </w:t>
      </w:r>
      <w:r>
        <w:rPr>
          <w:lang w:val="en-US" w:bidi="te-IN"/>
        </w:rPr>
        <w:t>Msg3 payload</w:t>
      </w:r>
      <w:r w:rsidRPr="003A1A54">
        <w:rPr>
          <w:lang w:val="en-US" w:bidi="te-IN"/>
        </w:rPr>
        <w:t xml:space="preserve"> </w:t>
      </w:r>
      <w:r w:rsidR="003A1A54" w:rsidRPr="003A1A54">
        <w:rPr>
          <w:lang w:val="en-US" w:bidi="te-IN"/>
        </w:rPr>
        <w:t xml:space="preserve">with no </w:t>
      </w:r>
      <w:r w:rsidR="003A1A54">
        <w:rPr>
          <w:lang w:val="en-US" w:bidi="te-IN"/>
        </w:rPr>
        <w:t>retransmission</w:t>
      </w:r>
      <w:r w:rsidR="002F63C4">
        <w:rPr>
          <w:lang w:val="en-US" w:bidi="te-IN"/>
        </w:rPr>
        <w:t xml:space="preserve"> </w:t>
      </w:r>
      <w:r>
        <w:rPr>
          <w:lang w:val="en-US" w:bidi="te-IN"/>
        </w:rPr>
        <w:t xml:space="preserve">at the cost of </w:t>
      </w:r>
      <w:r w:rsidR="002F63C4">
        <w:rPr>
          <w:lang w:val="en-US" w:bidi="te-IN"/>
        </w:rPr>
        <w:t xml:space="preserve">increased physical layer </w:t>
      </w:r>
      <w:r>
        <w:rPr>
          <w:lang w:val="en-US" w:bidi="te-IN"/>
        </w:rPr>
        <w:t>latency.</w:t>
      </w:r>
      <w:bookmarkEnd w:id="11"/>
      <w:r>
        <w:rPr>
          <w:lang w:val="en-US" w:bidi="te-IN"/>
        </w:rPr>
        <w:t xml:space="preserve"> </w:t>
      </w:r>
    </w:p>
    <w:p w14:paraId="468283F7" w14:textId="42C41642" w:rsidR="003A1A54" w:rsidRDefault="008C1F5E" w:rsidP="003A1A54">
      <w:pPr>
        <w:pStyle w:val="Observation"/>
        <w:rPr>
          <w:lang w:val="en-US" w:bidi="te-IN"/>
        </w:rPr>
      </w:pPr>
      <w:bookmarkStart w:id="12" w:name="_Toc513844354"/>
      <w:r>
        <w:rPr>
          <w:lang w:val="en-US" w:bidi="te-IN"/>
        </w:rPr>
        <w:t>Repetitions of MSG3 provide</w:t>
      </w:r>
      <w:r w:rsidR="00257545">
        <w:rPr>
          <w:lang w:val="en-US" w:bidi="te-IN"/>
        </w:rPr>
        <w:t>s</w:t>
      </w:r>
      <w:r>
        <w:rPr>
          <w:lang w:val="en-US" w:bidi="te-IN"/>
        </w:rPr>
        <w:t xml:space="preserve"> </w:t>
      </w:r>
      <w:r w:rsidR="00257545">
        <w:rPr>
          <w:lang w:val="en-US" w:bidi="te-IN"/>
        </w:rPr>
        <w:t>in most of the scenarios</w:t>
      </w:r>
      <w:r w:rsidR="00257545">
        <w:rPr>
          <w:lang w:val="en-US" w:bidi="te-IN"/>
        </w:rPr>
        <w:t xml:space="preserve"> the </w:t>
      </w:r>
      <w:r>
        <w:rPr>
          <w:lang w:val="en-US" w:bidi="te-IN"/>
        </w:rPr>
        <w:t xml:space="preserve">same coverage enhancement </w:t>
      </w:r>
      <w:r w:rsidR="00257545">
        <w:rPr>
          <w:lang w:val="en-US" w:bidi="te-IN"/>
        </w:rPr>
        <w:t xml:space="preserve">as HARQ-retransmissions </w:t>
      </w:r>
      <w:r>
        <w:rPr>
          <w:lang w:val="en-US" w:bidi="te-IN"/>
        </w:rPr>
        <w:t xml:space="preserve">without </w:t>
      </w:r>
      <w:r w:rsidR="00257545">
        <w:rPr>
          <w:lang w:val="en-US" w:bidi="te-IN"/>
        </w:rPr>
        <w:t xml:space="preserve">the added </w:t>
      </w:r>
      <w:r>
        <w:rPr>
          <w:lang w:val="en-US" w:bidi="te-IN"/>
        </w:rPr>
        <w:t>latency.</w:t>
      </w:r>
      <w:bookmarkEnd w:id="12"/>
      <w:r>
        <w:rPr>
          <w:lang w:val="en-US" w:bidi="te-IN"/>
        </w:rPr>
        <w:t xml:space="preserve"> </w:t>
      </w:r>
    </w:p>
    <w:p w14:paraId="7D7170BF" w14:textId="2F42D235" w:rsidR="002168F3" w:rsidRPr="002168F3" w:rsidRDefault="00161640" w:rsidP="002168F3">
      <w:pPr>
        <w:pStyle w:val="BodyText"/>
        <w:rPr>
          <w:lang w:val="en-US"/>
        </w:rPr>
      </w:pPr>
      <w:r>
        <w:rPr>
          <w:lang w:val="en-US" w:bidi="te-IN"/>
        </w:rPr>
        <w:t>We used B</w:t>
      </w:r>
      <w:r>
        <w:t xml:space="preserve">W-normalized SNR in order to make a fair comparison for different number of PRBs. We limit the maximum output power and spread it evenly across the allocated PRBs. </w:t>
      </w:r>
      <w:r w:rsidR="00564E0F">
        <w:t xml:space="preserve">SNR and BW-nromalzied SNR are related by </w:t>
      </w:r>
      <w:r w:rsidR="00564E0F">
        <w:rPr>
          <w:lang w:val="en-US"/>
        </w:rPr>
        <w:t>BW-normalizedSNR=</w:t>
      </w:r>
      <w:r w:rsidR="00564E0F" w:rsidRPr="00564E0F">
        <w:rPr>
          <w:lang w:val="en-US"/>
        </w:rPr>
        <w:t xml:space="preserve"> </w:t>
      </w:r>
      <w:r w:rsidR="00564E0F">
        <w:rPr>
          <w:lang w:val="en-US"/>
        </w:rPr>
        <w:t xml:space="preserve">SNR +10log10(numPRBs). </w:t>
      </w:r>
      <w:r w:rsidR="00564E0F" w:rsidRPr="002168F3">
        <w:rPr>
          <w:lang w:val="en-US"/>
        </w:rPr>
        <w:t>BLER and Throughput curves will shift with 10log10(numPRBs) to the right when we use BW-normalized SNR as metric</w:t>
      </w:r>
      <w:r w:rsidR="00564E0F">
        <w:rPr>
          <w:lang w:val="en-US"/>
        </w:rPr>
        <w:t xml:space="preserve">. </w:t>
      </w:r>
      <w:r w:rsidR="00564E0F">
        <w:rPr>
          <w:lang w:val="en-US" w:bidi="te-IN"/>
        </w:rPr>
        <w:t>For a given Msg3 payload, we selected (MCS, PRB) pair that achieves the best normalized SNR.</w:t>
      </w:r>
    </w:p>
    <w:p w14:paraId="539362A2" w14:textId="3E2198F7" w:rsidR="00161640" w:rsidRPr="002168F3" w:rsidRDefault="00161640" w:rsidP="00161640">
      <w:pPr>
        <w:pStyle w:val="BodyText"/>
        <w:rPr>
          <w:lang w:val="en-US"/>
        </w:rPr>
      </w:pPr>
    </w:p>
    <w:tbl>
      <w:tblPr>
        <w:tblStyle w:val="GridTable4-Accent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
        <w:tblDescription w:val=""/>
      </w:tblPr>
      <w:tblGrid>
        <w:gridCol w:w="4552"/>
        <w:gridCol w:w="960"/>
        <w:gridCol w:w="960"/>
        <w:gridCol w:w="960"/>
        <w:gridCol w:w="1205"/>
      </w:tblGrid>
      <w:tr w:rsidR="00CF0A8E" w:rsidRPr="004F1785" w14:paraId="394DC6EC" w14:textId="77777777" w:rsidTr="00CF0A8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52" w:type="dxa"/>
            <w:tcBorders>
              <w:top w:val="none" w:sz="0" w:space="0" w:color="auto"/>
              <w:left w:val="none" w:sz="0" w:space="0" w:color="auto"/>
              <w:bottom w:val="none" w:sz="0" w:space="0" w:color="auto"/>
              <w:right w:val="none" w:sz="0" w:space="0" w:color="auto"/>
            </w:tcBorders>
            <w:hideMark/>
          </w:tcPr>
          <w:p w14:paraId="0831F37E" w14:textId="49DD6442" w:rsidR="004F1785" w:rsidRPr="004F1785" w:rsidRDefault="004F1785" w:rsidP="004F1785">
            <w:pPr>
              <w:overflowPunct/>
              <w:autoSpaceDE/>
              <w:autoSpaceDN/>
              <w:adjustRightInd/>
              <w:spacing w:after="0"/>
              <w:textAlignment w:val="auto"/>
              <w:rPr>
                <w:rFonts w:ascii="Calibri" w:hAnsi="Calibri"/>
                <w:sz w:val="22"/>
                <w:szCs w:val="22"/>
                <w:lang w:val="en-US" w:eastAsia="en-US" w:bidi="te-IN"/>
              </w:rPr>
            </w:pPr>
            <w:r w:rsidRPr="004F1785">
              <w:rPr>
                <w:rFonts w:ascii="Calibri" w:hAnsi="Calibri"/>
                <w:sz w:val="22"/>
                <w:szCs w:val="22"/>
                <w:lang w:val="en-US" w:eastAsia="en-US" w:bidi="te-IN"/>
              </w:rPr>
              <w:t>Normalized SNR (dB) @10% BLER</w:t>
            </w:r>
            <w:r w:rsidR="00CF0A8E">
              <w:rPr>
                <w:rFonts w:ascii="Calibri" w:hAnsi="Calibri"/>
                <w:sz w:val="22"/>
                <w:szCs w:val="22"/>
                <w:lang w:val="en-US" w:eastAsia="en-US" w:bidi="te-IN"/>
              </w:rPr>
              <w:t xml:space="preserve"> for different MSG3 repetitions/retransmissions</w:t>
            </w:r>
          </w:p>
        </w:tc>
        <w:tc>
          <w:tcPr>
            <w:tcW w:w="960" w:type="dxa"/>
            <w:tcBorders>
              <w:top w:val="none" w:sz="0" w:space="0" w:color="auto"/>
              <w:left w:val="none" w:sz="0" w:space="0" w:color="auto"/>
              <w:bottom w:val="none" w:sz="0" w:space="0" w:color="auto"/>
              <w:right w:val="none" w:sz="0" w:space="0" w:color="auto"/>
            </w:tcBorders>
            <w:hideMark/>
          </w:tcPr>
          <w:p w14:paraId="7F56D9D9" w14:textId="2A6AA317" w:rsidR="004F1785" w:rsidRPr="004F1785" w:rsidRDefault="004F1785" w:rsidP="004F1785">
            <w:pPr>
              <w:overflowPunct/>
              <w:autoSpaceDE/>
              <w:autoSpaceDN/>
              <w:adjustRightInd/>
              <w:spacing w:after="0"/>
              <w:textAlignment w:val="auto"/>
              <w:cnfStyle w:val="100000000000" w:firstRow="1" w:lastRow="0" w:firstColumn="0" w:lastColumn="0" w:oddVBand="0" w:evenVBand="0" w:oddHBand="0" w:evenHBand="0" w:firstRowFirstColumn="0" w:firstRowLastColumn="0" w:lastRowFirstColumn="0" w:lastRowLastColumn="0"/>
              <w:rPr>
                <w:rFonts w:ascii="Calibri" w:hAnsi="Calibri"/>
                <w:sz w:val="22"/>
                <w:szCs w:val="22"/>
                <w:lang w:val="en-US" w:eastAsia="en-US" w:bidi="te-IN"/>
              </w:rPr>
            </w:pPr>
            <w:r w:rsidRPr="004F1785">
              <w:rPr>
                <w:rFonts w:ascii="Calibri" w:hAnsi="Calibri"/>
                <w:sz w:val="22"/>
                <w:szCs w:val="22"/>
                <w:lang w:val="en-US" w:eastAsia="en-US" w:bidi="te-IN"/>
              </w:rPr>
              <w:t>0</w:t>
            </w:r>
            <w:r>
              <w:rPr>
                <w:rFonts w:ascii="Calibri" w:hAnsi="Calibri"/>
                <w:sz w:val="22"/>
                <w:szCs w:val="22"/>
                <w:lang w:val="en-US" w:eastAsia="en-US" w:bidi="te-IN"/>
              </w:rPr>
              <w:t xml:space="preserve"> </w:t>
            </w:r>
          </w:p>
        </w:tc>
        <w:tc>
          <w:tcPr>
            <w:tcW w:w="960" w:type="dxa"/>
            <w:tcBorders>
              <w:top w:val="none" w:sz="0" w:space="0" w:color="auto"/>
              <w:left w:val="none" w:sz="0" w:space="0" w:color="auto"/>
              <w:bottom w:val="none" w:sz="0" w:space="0" w:color="auto"/>
              <w:right w:val="none" w:sz="0" w:space="0" w:color="auto"/>
            </w:tcBorders>
            <w:hideMark/>
          </w:tcPr>
          <w:p w14:paraId="41F0590F" w14:textId="5063069A" w:rsidR="004F1785" w:rsidRPr="004F1785" w:rsidRDefault="00CF0A8E" w:rsidP="004F1785">
            <w:pPr>
              <w:overflowPunct/>
              <w:autoSpaceDE/>
              <w:autoSpaceDN/>
              <w:adjustRightInd/>
              <w:spacing w:after="0"/>
              <w:textAlignment w:val="auto"/>
              <w:cnfStyle w:val="100000000000" w:firstRow="1" w:lastRow="0" w:firstColumn="0" w:lastColumn="0" w:oddVBand="0" w:evenVBand="0" w:oddHBand="0" w:evenHBand="0" w:firstRowFirstColumn="0" w:firstRowLastColumn="0" w:lastRowFirstColumn="0" w:lastRowLastColumn="0"/>
              <w:rPr>
                <w:rFonts w:ascii="Calibri" w:hAnsi="Calibri"/>
                <w:sz w:val="22"/>
                <w:szCs w:val="22"/>
                <w:lang w:val="en-US" w:eastAsia="en-US" w:bidi="te-IN"/>
              </w:rPr>
            </w:pPr>
            <w:r>
              <w:rPr>
                <w:rFonts w:ascii="Calibri" w:hAnsi="Calibri"/>
                <w:sz w:val="22"/>
                <w:szCs w:val="22"/>
                <w:lang w:val="en-US" w:eastAsia="en-US" w:bidi="te-IN"/>
              </w:rPr>
              <w:t>1</w:t>
            </w:r>
          </w:p>
        </w:tc>
        <w:tc>
          <w:tcPr>
            <w:tcW w:w="960" w:type="dxa"/>
            <w:tcBorders>
              <w:top w:val="none" w:sz="0" w:space="0" w:color="auto"/>
              <w:left w:val="none" w:sz="0" w:space="0" w:color="auto"/>
              <w:bottom w:val="none" w:sz="0" w:space="0" w:color="auto"/>
              <w:right w:val="none" w:sz="0" w:space="0" w:color="auto"/>
            </w:tcBorders>
            <w:hideMark/>
          </w:tcPr>
          <w:p w14:paraId="3C957EC6" w14:textId="10DE49A1" w:rsidR="004F1785" w:rsidRPr="004F1785" w:rsidRDefault="00CF0A8E" w:rsidP="004F1785">
            <w:pPr>
              <w:overflowPunct/>
              <w:autoSpaceDE/>
              <w:autoSpaceDN/>
              <w:adjustRightInd/>
              <w:spacing w:after="0"/>
              <w:textAlignment w:val="auto"/>
              <w:cnfStyle w:val="100000000000" w:firstRow="1" w:lastRow="0" w:firstColumn="0" w:lastColumn="0" w:oddVBand="0" w:evenVBand="0" w:oddHBand="0" w:evenHBand="0" w:firstRowFirstColumn="0" w:firstRowLastColumn="0" w:lastRowFirstColumn="0" w:lastRowLastColumn="0"/>
              <w:rPr>
                <w:rFonts w:ascii="Calibri" w:hAnsi="Calibri"/>
                <w:sz w:val="22"/>
                <w:szCs w:val="22"/>
                <w:lang w:val="en-US" w:eastAsia="en-US" w:bidi="te-IN"/>
              </w:rPr>
            </w:pPr>
            <w:r>
              <w:rPr>
                <w:rFonts w:ascii="Calibri" w:hAnsi="Calibri"/>
                <w:sz w:val="22"/>
                <w:szCs w:val="22"/>
                <w:lang w:val="en-US" w:eastAsia="en-US" w:bidi="te-IN"/>
              </w:rPr>
              <w:t>2</w:t>
            </w:r>
          </w:p>
        </w:tc>
        <w:tc>
          <w:tcPr>
            <w:tcW w:w="1205" w:type="dxa"/>
            <w:tcBorders>
              <w:top w:val="none" w:sz="0" w:space="0" w:color="auto"/>
              <w:left w:val="none" w:sz="0" w:space="0" w:color="auto"/>
              <w:bottom w:val="none" w:sz="0" w:space="0" w:color="auto"/>
              <w:right w:val="none" w:sz="0" w:space="0" w:color="auto"/>
            </w:tcBorders>
            <w:hideMark/>
          </w:tcPr>
          <w:p w14:paraId="4E2D421A" w14:textId="5B5844D9" w:rsidR="004F1785" w:rsidRPr="004F1785" w:rsidRDefault="00CF0A8E" w:rsidP="004F1785">
            <w:pPr>
              <w:overflowPunct/>
              <w:autoSpaceDE/>
              <w:autoSpaceDN/>
              <w:adjustRightInd/>
              <w:spacing w:after="0"/>
              <w:textAlignment w:val="auto"/>
              <w:cnfStyle w:val="100000000000" w:firstRow="1" w:lastRow="0" w:firstColumn="0" w:lastColumn="0" w:oddVBand="0" w:evenVBand="0" w:oddHBand="0" w:evenHBand="0" w:firstRowFirstColumn="0" w:firstRowLastColumn="0" w:lastRowFirstColumn="0" w:lastRowLastColumn="0"/>
              <w:rPr>
                <w:rFonts w:ascii="Calibri" w:hAnsi="Calibri"/>
                <w:sz w:val="22"/>
                <w:szCs w:val="22"/>
                <w:lang w:val="en-US" w:eastAsia="en-US" w:bidi="te-IN"/>
              </w:rPr>
            </w:pPr>
            <w:r>
              <w:rPr>
                <w:rFonts w:ascii="Calibri" w:hAnsi="Calibri"/>
                <w:sz w:val="22"/>
                <w:szCs w:val="22"/>
                <w:lang w:val="en-US" w:eastAsia="en-US" w:bidi="te-IN"/>
              </w:rPr>
              <w:t>3</w:t>
            </w:r>
          </w:p>
        </w:tc>
      </w:tr>
      <w:tr w:rsidR="007F51AD" w:rsidRPr="007F51AD" w14:paraId="7F2B6155" w14:textId="77777777" w:rsidTr="007F51AD">
        <w:tblPrEx>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52" w:type="dxa"/>
            <w:hideMark/>
          </w:tcPr>
          <w:p w14:paraId="64B582F7" w14:textId="77777777" w:rsidR="007F51AD" w:rsidRPr="007F51AD" w:rsidRDefault="007F51AD" w:rsidP="007F51AD">
            <w:pPr>
              <w:overflowPunct/>
              <w:autoSpaceDE/>
              <w:autoSpaceDN/>
              <w:adjustRightInd/>
              <w:spacing w:after="0"/>
              <w:textAlignment w:val="auto"/>
              <w:rPr>
                <w:rFonts w:ascii="Calibri" w:hAnsi="Calibri"/>
                <w:sz w:val="22"/>
                <w:szCs w:val="22"/>
                <w:lang w:val="en-US" w:eastAsia="en-US" w:bidi="te-IN"/>
              </w:rPr>
            </w:pPr>
            <w:r w:rsidRPr="007F51AD">
              <w:rPr>
                <w:rFonts w:ascii="Calibri" w:hAnsi="Calibri"/>
                <w:sz w:val="22"/>
                <w:szCs w:val="22"/>
                <w:lang w:val="en-US" w:eastAsia="en-US" w:bidi="te-IN"/>
              </w:rPr>
              <w:t>7 bytes (MCS0, 2 PRBs)</w:t>
            </w:r>
          </w:p>
        </w:tc>
        <w:tc>
          <w:tcPr>
            <w:tcW w:w="960" w:type="dxa"/>
            <w:hideMark/>
          </w:tcPr>
          <w:p w14:paraId="226E38FD" w14:textId="77777777" w:rsidR="007F51AD" w:rsidRPr="007F51AD" w:rsidRDefault="007F51AD" w:rsidP="007F51AD">
            <w:pPr>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Calibri" w:hAnsi="Calibri"/>
                <w:sz w:val="22"/>
                <w:szCs w:val="22"/>
                <w:lang w:val="en-US" w:eastAsia="en-US" w:bidi="te-IN"/>
              </w:rPr>
            </w:pPr>
            <w:r w:rsidRPr="007F51AD">
              <w:rPr>
                <w:rFonts w:ascii="Calibri" w:hAnsi="Calibri"/>
                <w:sz w:val="22"/>
                <w:szCs w:val="22"/>
                <w:lang w:val="en-US" w:eastAsia="en-US" w:bidi="te-IN"/>
              </w:rPr>
              <w:t>1.10</w:t>
            </w:r>
          </w:p>
        </w:tc>
        <w:tc>
          <w:tcPr>
            <w:tcW w:w="960" w:type="dxa"/>
            <w:hideMark/>
          </w:tcPr>
          <w:p w14:paraId="798D1407" w14:textId="77777777" w:rsidR="007F51AD" w:rsidRPr="007F51AD" w:rsidRDefault="007F51AD" w:rsidP="007F51AD">
            <w:pPr>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Calibri" w:hAnsi="Calibri"/>
                <w:sz w:val="22"/>
                <w:szCs w:val="22"/>
                <w:lang w:val="en-US" w:eastAsia="en-US" w:bidi="te-IN"/>
              </w:rPr>
            </w:pPr>
            <w:r w:rsidRPr="007F51AD">
              <w:rPr>
                <w:rFonts w:ascii="Calibri" w:hAnsi="Calibri"/>
                <w:sz w:val="22"/>
                <w:szCs w:val="22"/>
                <w:lang w:val="en-US" w:eastAsia="en-US" w:bidi="te-IN"/>
              </w:rPr>
              <w:t>-2.49</w:t>
            </w:r>
          </w:p>
        </w:tc>
        <w:tc>
          <w:tcPr>
            <w:tcW w:w="960" w:type="dxa"/>
            <w:hideMark/>
          </w:tcPr>
          <w:p w14:paraId="344653BE" w14:textId="77777777" w:rsidR="007F51AD" w:rsidRPr="007F51AD" w:rsidRDefault="007F51AD" w:rsidP="007F51AD">
            <w:pPr>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Calibri" w:hAnsi="Calibri"/>
                <w:sz w:val="22"/>
                <w:szCs w:val="22"/>
                <w:lang w:val="en-US" w:eastAsia="en-US" w:bidi="te-IN"/>
              </w:rPr>
            </w:pPr>
            <w:r w:rsidRPr="007F51AD">
              <w:rPr>
                <w:rFonts w:ascii="Calibri" w:hAnsi="Calibri"/>
                <w:sz w:val="22"/>
                <w:szCs w:val="22"/>
                <w:lang w:val="en-US" w:eastAsia="en-US" w:bidi="te-IN"/>
              </w:rPr>
              <w:t>-4.48</w:t>
            </w:r>
          </w:p>
        </w:tc>
        <w:tc>
          <w:tcPr>
            <w:tcW w:w="1205" w:type="dxa"/>
            <w:hideMark/>
          </w:tcPr>
          <w:p w14:paraId="09077BF7" w14:textId="77777777" w:rsidR="007F51AD" w:rsidRPr="007F51AD" w:rsidRDefault="007F51AD" w:rsidP="007F51AD">
            <w:pPr>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Calibri" w:hAnsi="Calibri"/>
                <w:sz w:val="22"/>
                <w:szCs w:val="22"/>
                <w:lang w:val="en-US" w:eastAsia="en-US" w:bidi="te-IN"/>
              </w:rPr>
            </w:pPr>
            <w:r w:rsidRPr="007F51AD">
              <w:rPr>
                <w:rFonts w:ascii="Calibri" w:hAnsi="Calibri"/>
                <w:sz w:val="22"/>
                <w:szCs w:val="22"/>
                <w:lang w:val="en-US" w:eastAsia="en-US" w:bidi="te-IN"/>
              </w:rPr>
              <w:t>-5.75</w:t>
            </w:r>
          </w:p>
        </w:tc>
      </w:tr>
      <w:tr w:rsidR="007F51AD" w:rsidRPr="007F51AD" w14:paraId="760020C0" w14:textId="77777777" w:rsidTr="007F51AD">
        <w:tblPrEx>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Ex>
        <w:tc>
          <w:tcPr>
            <w:cnfStyle w:val="001000000000" w:firstRow="0" w:lastRow="0" w:firstColumn="1" w:lastColumn="0" w:oddVBand="0" w:evenVBand="0" w:oddHBand="0" w:evenHBand="0" w:firstRowFirstColumn="0" w:firstRowLastColumn="0" w:lastRowFirstColumn="0" w:lastRowLastColumn="0"/>
            <w:tcW w:w="4552" w:type="dxa"/>
            <w:hideMark/>
          </w:tcPr>
          <w:p w14:paraId="3E41F955" w14:textId="77777777" w:rsidR="007F51AD" w:rsidRPr="007F51AD" w:rsidRDefault="007F51AD" w:rsidP="007F51AD">
            <w:pPr>
              <w:overflowPunct/>
              <w:autoSpaceDE/>
              <w:autoSpaceDN/>
              <w:adjustRightInd/>
              <w:spacing w:after="0"/>
              <w:textAlignment w:val="auto"/>
              <w:rPr>
                <w:rFonts w:ascii="Calibri" w:hAnsi="Calibri"/>
                <w:sz w:val="22"/>
                <w:szCs w:val="22"/>
                <w:lang w:val="en-US" w:eastAsia="en-US" w:bidi="te-IN"/>
              </w:rPr>
            </w:pPr>
            <w:r w:rsidRPr="007F51AD">
              <w:rPr>
                <w:rFonts w:ascii="Calibri" w:hAnsi="Calibri"/>
                <w:sz w:val="22"/>
                <w:szCs w:val="22"/>
                <w:lang w:val="en-US" w:eastAsia="en-US" w:bidi="te-IN"/>
              </w:rPr>
              <w:t>8 bytes (MCS3, 1 PRB)</w:t>
            </w:r>
          </w:p>
        </w:tc>
        <w:tc>
          <w:tcPr>
            <w:tcW w:w="960" w:type="dxa"/>
            <w:hideMark/>
          </w:tcPr>
          <w:p w14:paraId="04070AAC" w14:textId="77777777" w:rsidR="007F51AD" w:rsidRPr="007F51AD" w:rsidRDefault="007F51AD" w:rsidP="007F51AD">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Calibri" w:hAnsi="Calibri"/>
                <w:sz w:val="22"/>
                <w:szCs w:val="22"/>
                <w:lang w:val="en-US" w:eastAsia="en-US" w:bidi="te-IN"/>
              </w:rPr>
            </w:pPr>
            <w:r w:rsidRPr="007F51AD">
              <w:rPr>
                <w:rFonts w:ascii="Calibri" w:hAnsi="Calibri"/>
                <w:sz w:val="22"/>
                <w:szCs w:val="22"/>
                <w:lang w:val="en-US" w:eastAsia="en-US" w:bidi="te-IN"/>
              </w:rPr>
              <w:t>1.85</w:t>
            </w:r>
          </w:p>
        </w:tc>
        <w:tc>
          <w:tcPr>
            <w:tcW w:w="960" w:type="dxa"/>
            <w:hideMark/>
          </w:tcPr>
          <w:p w14:paraId="1D312554" w14:textId="77777777" w:rsidR="007F51AD" w:rsidRPr="007F51AD" w:rsidRDefault="007F51AD" w:rsidP="007F51AD">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Calibri" w:hAnsi="Calibri"/>
                <w:sz w:val="22"/>
                <w:szCs w:val="22"/>
                <w:lang w:val="en-US" w:eastAsia="en-US" w:bidi="te-IN"/>
              </w:rPr>
            </w:pPr>
            <w:r w:rsidRPr="007F51AD">
              <w:rPr>
                <w:rFonts w:ascii="Calibri" w:hAnsi="Calibri"/>
                <w:sz w:val="22"/>
                <w:szCs w:val="22"/>
                <w:lang w:val="en-US" w:eastAsia="en-US" w:bidi="te-IN"/>
              </w:rPr>
              <w:t>-2.27</w:t>
            </w:r>
          </w:p>
        </w:tc>
        <w:tc>
          <w:tcPr>
            <w:tcW w:w="960" w:type="dxa"/>
            <w:hideMark/>
          </w:tcPr>
          <w:p w14:paraId="0171CDE1" w14:textId="77777777" w:rsidR="007F51AD" w:rsidRPr="007F51AD" w:rsidRDefault="007F51AD" w:rsidP="007F51AD">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Calibri" w:hAnsi="Calibri"/>
                <w:sz w:val="22"/>
                <w:szCs w:val="22"/>
                <w:lang w:val="en-US" w:eastAsia="en-US" w:bidi="te-IN"/>
              </w:rPr>
            </w:pPr>
            <w:r w:rsidRPr="007F51AD">
              <w:rPr>
                <w:rFonts w:ascii="Calibri" w:hAnsi="Calibri"/>
                <w:sz w:val="22"/>
                <w:szCs w:val="22"/>
                <w:lang w:val="en-US" w:eastAsia="en-US" w:bidi="te-IN"/>
              </w:rPr>
              <w:t>-4.24</w:t>
            </w:r>
          </w:p>
        </w:tc>
        <w:tc>
          <w:tcPr>
            <w:tcW w:w="1205" w:type="dxa"/>
            <w:hideMark/>
          </w:tcPr>
          <w:p w14:paraId="05F3D35C" w14:textId="77777777" w:rsidR="007F51AD" w:rsidRPr="007F51AD" w:rsidRDefault="007F51AD" w:rsidP="007F51AD">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Calibri" w:hAnsi="Calibri"/>
                <w:sz w:val="22"/>
                <w:szCs w:val="22"/>
                <w:lang w:val="en-US" w:eastAsia="en-US" w:bidi="te-IN"/>
              </w:rPr>
            </w:pPr>
            <w:r w:rsidRPr="007F51AD">
              <w:rPr>
                <w:rFonts w:ascii="Calibri" w:hAnsi="Calibri"/>
                <w:sz w:val="22"/>
                <w:szCs w:val="22"/>
                <w:lang w:val="en-US" w:eastAsia="en-US" w:bidi="te-IN"/>
              </w:rPr>
              <w:t>-5.65</w:t>
            </w:r>
          </w:p>
        </w:tc>
      </w:tr>
      <w:tr w:rsidR="007F51AD" w:rsidRPr="007F51AD" w14:paraId="164130AF" w14:textId="77777777" w:rsidTr="007F51AD">
        <w:tblPrEx>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52" w:type="dxa"/>
            <w:hideMark/>
          </w:tcPr>
          <w:p w14:paraId="7DF55127" w14:textId="77777777" w:rsidR="007F51AD" w:rsidRPr="007F51AD" w:rsidRDefault="007F51AD" w:rsidP="007F51AD">
            <w:pPr>
              <w:overflowPunct/>
              <w:autoSpaceDE/>
              <w:autoSpaceDN/>
              <w:adjustRightInd/>
              <w:spacing w:after="0"/>
              <w:textAlignment w:val="auto"/>
              <w:rPr>
                <w:rFonts w:ascii="Calibri" w:hAnsi="Calibri"/>
                <w:sz w:val="22"/>
                <w:szCs w:val="22"/>
                <w:lang w:val="en-US" w:eastAsia="en-US" w:bidi="te-IN"/>
              </w:rPr>
            </w:pPr>
            <w:r w:rsidRPr="007F51AD">
              <w:rPr>
                <w:rFonts w:ascii="Calibri" w:hAnsi="Calibri"/>
                <w:sz w:val="22"/>
                <w:szCs w:val="22"/>
                <w:lang w:val="en-US" w:eastAsia="en-US" w:bidi="te-IN"/>
              </w:rPr>
              <w:t>9 bytes (MCS4, 1 PRB)</w:t>
            </w:r>
          </w:p>
        </w:tc>
        <w:tc>
          <w:tcPr>
            <w:tcW w:w="960" w:type="dxa"/>
            <w:hideMark/>
          </w:tcPr>
          <w:p w14:paraId="4737393B" w14:textId="77777777" w:rsidR="007F51AD" w:rsidRPr="007F51AD" w:rsidRDefault="007F51AD" w:rsidP="007F51AD">
            <w:pPr>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Calibri" w:hAnsi="Calibri"/>
                <w:sz w:val="22"/>
                <w:szCs w:val="22"/>
                <w:lang w:val="en-US" w:eastAsia="en-US" w:bidi="te-IN"/>
              </w:rPr>
            </w:pPr>
            <w:r w:rsidRPr="007F51AD">
              <w:rPr>
                <w:rFonts w:ascii="Calibri" w:hAnsi="Calibri"/>
                <w:sz w:val="22"/>
                <w:szCs w:val="22"/>
                <w:lang w:val="en-US" w:eastAsia="en-US" w:bidi="te-IN"/>
              </w:rPr>
              <w:t>2.30</w:t>
            </w:r>
          </w:p>
        </w:tc>
        <w:tc>
          <w:tcPr>
            <w:tcW w:w="960" w:type="dxa"/>
            <w:hideMark/>
          </w:tcPr>
          <w:p w14:paraId="2C9B7436" w14:textId="77777777" w:rsidR="007F51AD" w:rsidRPr="007F51AD" w:rsidRDefault="007F51AD" w:rsidP="007F51AD">
            <w:pPr>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Calibri" w:hAnsi="Calibri"/>
                <w:sz w:val="22"/>
                <w:szCs w:val="22"/>
                <w:lang w:val="en-US" w:eastAsia="en-US" w:bidi="te-IN"/>
              </w:rPr>
            </w:pPr>
            <w:r w:rsidRPr="007F51AD">
              <w:rPr>
                <w:rFonts w:ascii="Calibri" w:hAnsi="Calibri"/>
                <w:sz w:val="22"/>
                <w:szCs w:val="22"/>
                <w:lang w:val="en-US" w:eastAsia="en-US" w:bidi="te-IN"/>
              </w:rPr>
              <w:t xml:space="preserve">-1.94  </w:t>
            </w:r>
          </w:p>
        </w:tc>
        <w:tc>
          <w:tcPr>
            <w:tcW w:w="960" w:type="dxa"/>
            <w:hideMark/>
          </w:tcPr>
          <w:p w14:paraId="62C6050C" w14:textId="77777777" w:rsidR="007F51AD" w:rsidRPr="007F51AD" w:rsidRDefault="007F51AD" w:rsidP="007F51AD">
            <w:pPr>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Calibri" w:hAnsi="Calibri"/>
                <w:sz w:val="22"/>
                <w:szCs w:val="22"/>
                <w:lang w:val="en-US" w:eastAsia="en-US" w:bidi="te-IN"/>
              </w:rPr>
            </w:pPr>
            <w:r w:rsidRPr="007F51AD">
              <w:rPr>
                <w:rFonts w:ascii="Calibri" w:hAnsi="Calibri"/>
                <w:sz w:val="22"/>
                <w:szCs w:val="22"/>
                <w:lang w:val="en-US" w:eastAsia="en-US" w:bidi="te-IN"/>
              </w:rPr>
              <w:t>-4.01</w:t>
            </w:r>
          </w:p>
        </w:tc>
        <w:tc>
          <w:tcPr>
            <w:tcW w:w="1205" w:type="dxa"/>
            <w:hideMark/>
          </w:tcPr>
          <w:p w14:paraId="61BC777F" w14:textId="77777777" w:rsidR="007F51AD" w:rsidRPr="007F51AD" w:rsidRDefault="007F51AD" w:rsidP="007F51AD">
            <w:pPr>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Calibri" w:hAnsi="Calibri"/>
                <w:sz w:val="22"/>
                <w:szCs w:val="22"/>
                <w:lang w:val="en-US" w:eastAsia="en-US" w:bidi="te-IN"/>
              </w:rPr>
            </w:pPr>
            <w:r w:rsidRPr="007F51AD">
              <w:rPr>
                <w:rFonts w:ascii="Calibri" w:hAnsi="Calibri"/>
                <w:sz w:val="22"/>
                <w:szCs w:val="22"/>
                <w:lang w:val="en-US" w:eastAsia="en-US" w:bidi="te-IN"/>
              </w:rPr>
              <w:t xml:space="preserve">-5.27 </w:t>
            </w:r>
          </w:p>
        </w:tc>
      </w:tr>
      <w:tr w:rsidR="007F51AD" w:rsidRPr="007F51AD" w14:paraId="77ED6547" w14:textId="77777777" w:rsidTr="007F51AD">
        <w:tblPrEx>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Ex>
        <w:tc>
          <w:tcPr>
            <w:cnfStyle w:val="001000000000" w:firstRow="0" w:lastRow="0" w:firstColumn="1" w:lastColumn="0" w:oddVBand="0" w:evenVBand="0" w:oddHBand="0" w:evenHBand="0" w:firstRowFirstColumn="0" w:firstRowLastColumn="0" w:lastRowFirstColumn="0" w:lastRowLastColumn="0"/>
            <w:tcW w:w="4552" w:type="dxa"/>
            <w:hideMark/>
          </w:tcPr>
          <w:p w14:paraId="5DF5727A" w14:textId="07F150B0" w:rsidR="007F51AD" w:rsidRPr="007F51AD" w:rsidRDefault="007F51AD" w:rsidP="007F51AD">
            <w:pPr>
              <w:overflowPunct/>
              <w:autoSpaceDE/>
              <w:autoSpaceDN/>
              <w:adjustRightInd/>
              <w:spacing w:after="0"/>
              <w:textAlignment w:val="auto"/>
              <w:rPr>
                <w:rFonts w:ascii="Calibri" w:hAnsi="Calibri"/>
                <w:sz w:val="22"/>
                <w:szCs w:val="22"/>
                <w:lang w:val="en-US" w:eastAsia="en-US" w:bidi="te-IN"/>
              </w:rPr>
            </w:pPr>
            <w:r w:rsidRPr="007F51AD">
              <w:rPr>
                <w:rFonts w:ascii="Calibri" w:hAnsi="Calibri"/>
                <w:sz w:val="22"/>
                <w:szCs w:val="22"/>
                <w:lang w:val="en-US" w:eastAsia="en-US" w:bidi="te-IN"/>
              </w:rPr>
              <w:t>10 bytes (MCS1, 2 PRB</w:t>
            </w:r>
            <w:r w:rsidR="006948A2">
              <w:rPr>
                <w:rFonts w:ascii="Calibri" w:hAnsi="Calibri"/>
                <w:sz w:val="22"/>
                <w:szCs w:val="22"/>
                <w:lang w:val="en-US" w:eastAsia="en-US" w:bidi="te-IN"/>
              </w:rPr>
              <w:t>s</w:t>
            </w:r>
            <w:r w:rsidRPr="007F51AD">
              <w:rPr>
                <w:rFonts w:ascii="Calibri" w:hAnsi="Calibri"/>
                <w:sz w:val="22"/>
                <w:szCs w:val="22"/>
                <w:lang w:val="en-US" w:eastAsia="en-US" w:bidi="te-IN"/>
              </w:rPr>
              <w:t>)</w:t>
            </w:r>
          </w:p>
        </w:tc>
        <w:tc>
          <w:tcPr>
            <w:tcW w:w="960" w:type="dxa"/>
            <w:hideMark/>
          </w:tcPr>
          <w:p w14:paraId="2C35A869" w14:textId="77777777" w:rsidR="007F51AD" w:rsidRPr="007F51AD" w:rsidRDefault="007F51AD" w:rsidP="007F51AD">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Calibri" w:hAnsi="Calibri"/>
                <w:sz w:val="22"/>
                <w:szCs w:val="22"/>
                <w:lang w:val="en-US" w:eastAsia="en-US" w:bidi="te-IN"/>
              </w:rPr>
            </w:pPr>
            <w:r w:rsidRPr="007F51AD">
              <w:rPr>
                <w:rFonts w:ascii="Calibri" w:hAnsi="Calibri"/>
                <w:sz w:val="22"/>
                <w:szCs w:val="22"/>
                <w:lang w:val="en-US" w:eastAsia="en-US" w:bidi="te-IN"/>
              </w:rPr>
              <w:t>2.23</w:t>
            </w:r>
          </w:p>
        </w:tc>
        <w:tc>
          <w:tcPr>
            <w:tcW w:w="960" w:type="dxa"/>
            <w:hideMark/>
          </w:tcPr>
          <w:p w14:paraId="218A81D0" w14:textId="77777777" w:rsidR="007F51AD" w:rsidRPr="007F51AD" w:rsidRDefault="007F51AD" w:rsidP="007F51AD">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Calibri" w:hAnsi="Calibri"/>
                <w:sz w:val="22"/>
                <w:szCs w:val="22"/>
                <w:lang w:val="en-US" w:eastAsia="en-US" w:bidi="te-IN"/>
              </w:rPr>
            </w:pPr>
            <w:r w:rsidRPr="007F51AD">
              <w:rPr>
                <w:rFonts w:ascii="Calibri" w:hAnsi="Calibri"/>
                <w:sz w:val="22"/>
                <w:szCs w:val="22"/>
                <w:lang w:val="en-US" w:eastAsia="en-US" w:bidi="te-IN"/>
              </w:rPr>
              <w:t>-1.48</w:t>
            </w:r>
          </w:p>
        </w:tc>
        <w:tc>
          <w:tcPr>
            <w:tcW w:w="960" w:type="dxa"/>
            <w:hideMark/>
          </w:tcPr>
          <w:p w14:paraId="59A2CED8" w14:textId="77777777" w:rsidR="007F51AD" w:rsidRPr="007F51AD" w:rsidRDefault="007F51AD" w:rsidP="007F51AD">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Calibri" w:hAnsi="Calibri"/>
                <w:sz w:val="22"/>
                <w:szCs w:val="22"/>
                <w:lang w:val="en-US" w:eastAsia="en-US" w:bidi="te-IN"/>
              </w:rPr>
            </w:pPr>
            <w:r w:rsidRPr="007F51AD">
              <w:rPr>
                <w:rFonts w:ascii="Calibri" w:hAnsi="Calibri"/>
                <w:sz w:val="22"/>
                <w:szCs w:val="22"/>
                <w:lang w:val="en-US" w:eastAsia="en-US" w:bidi="te-IN"/>
              </w:rPr>
              <w:t>-3.65</w:t>
            </w:r>
          </w:p>
        </w:tc>
        <w:tc>
          <w:tcPr>
            <w:tcW w:w="1205" w:type="dxa"/>
            <w:hideMark/>
          </w:tcPr>
          <w:p w14:paraId="55E61CD8" w14:textId="77777777" w:rsidR="007F51AD" w:rsidRPr="007F51AD" w:rsidRDefault="007F51AD" w:rsidP="007F51AD">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Calibri" w:hAnsi="Calibri"/>
                <w:sz w:val="22"/>
                <w:szCs w:val="22"/>
                <w:lang w:val="en-US" w:eastAsia="en-US" w:bidi="te-IN"/>
              </w:rPr>
            </w:pPr>
            <w:r w:rsidRPr="007F51AD">
              <w:rPr>
                <w:rFonts w:ascii="Calibri" w:hAnsi="Calibri"/>
                <w:sz w:val="22"/>
                <w:szCs w:val="22"/>
                <w:lang w:val="en-US" w:eastAsia="en-US" w:bidi="te-IN"/>
              </w:rPr>
              <w:t>-4.90</w:t>
            </w:r>
          </w:p>
        </w:tc>
      </w:tr>
    </w:tbl>
    <w:p w14:paraId="7DA9A678" w14:textId="77777777" w:rsidR="00D91478" w:rsidRDefault="00D91478" w:rsidP="008B0F64">
      <w:pPr>
        <w:rPr>
          <w:b/>
          <w:bCs/>
        </w:rPr>
      </w:pPr>
      <w:bookmarkStart w:id="13" w:name="_Ref510794218"/>
    </w:p>
    <w:p w14:paraId="5792469D" w14:textId="657A3F54" w:rsidR="00161640" w:rsidRPr="002168F3" w:rsidRDefault="00161640" w:rsidP="008B0F64">
      <w:pPr>
        <w:rPr>
          <w:b/>
          <w:bCs/>
        </w:rPr>
      </w:pPr>
      <w:r w:rsidRPr="002168F3">
        <w:rPr>
          <w:b/>
          <w:bCs/>
        </w:rPr>
        <w:t xml:space="preserve">Table </w:t>
      </w:r>
      <w:r w:rsidRPr="002168F3">
        <w:rPr>
          <w:b/>
          <w:bCs/>
        </w:rPr>
        <w:fldChar w:fldCharType="begin"/>
      </w:r>
      <w:r w:rsidRPr="002168F3">
        <w:rPr>
          <w:b/>
          <w:bCs/>
        </w:rPr>
        <w:instrText xml:space="preserve"> SEQ Table \* ARABIC </w:instrText>
      </w:r>
      <w:r w:rsidRPr="002168F3">
        <w:rPr>
          <w:b/>
          <w:bCs/>
        </w:rPr>
        <w:fldChar w:fldCharType="separate"/>
      </w:r>
      <w:r w:rsidR="004519CF">
        <w:rPr>
          <w:b/>
          <w:bCs/>
          <w:noProof/>
        </w:rPr>
        <w:t>1</w:t>
      </w:r>
      <w:r w:rsidRPr="002168F3">
        <w:rPr>
          <w:b/>
          <w:bCs/>
          <w:noProof/>
        </w:rPr>
        <w:fldChar w:fldCharType="end"/>
      </w:r>
      <w:bookmarkEnd w:id="13"/>
      <w:r w:rsidRPr="002168F3">
        <w:rPr>
          <w:b/>
          <w:bCs/>
        </w:rPr>
        <w:t xml:space="preserve"> BW-normalized SNR at 10% BLER for Msg3 payload of 7 and 9 bytes, repetitions/retransmissions of {0, 1, 2, 3}. BW normalization to make sure that one output power is used from UE and power scaled depending on how many PRBs used.</w:t>
      </w:r>
    </w:p>
    <w:p w14:paraId="131CF317" w14:textId="48D05CA2" w:rsidR="00257545" w:rsidRDefault="00257545" w:rsidP="000C0C75">
      <w:pPr>
        <w:pStyle w:val="BodyText"/>
      </w:pPr>
      <w:r>
        <w:t>PUSCH repetitions or slot aggregation is supported in NR, but currently not for Msg3 PUSCH. S</w:t>
      </w:r>
      <w:r w:rsidR="000C0C75" w:rsidRPr="000C0C75">
        <w:t>ection 6.1.2 38.214</w:t>
      </w:r>
      <w:r>
        <w:t xml:space="preserve"> states that:</w:t>
      </w:r>
    </w:p>
    <w:p w14:paraId="30933D19" w14:textId="77777777" w:rsidR="00257545" w:rsidRDefault="000C0C75" w:rsidP="00257545">
      <w:pPr>
        <w:pStyle w:val="BodyText"/>
        <w:numPr>
          <w:ilvl w:val="0"/>
          <w:numId w:val="42"/>
        </w:numPr>
      </w:pPr>
      <w:bookmarkStart w:id="14" w:name="_Hlk505671590"/>
      <w:r w:rsidRPr="009F747B">
        <w:t xml:space="preserve">When the UE is configured with </w:t>
      </w:r>
      <w:r w:rsidRPr="009F747B">
        <w:rPr>
          <w:i/>
        </w:rPr>
        <w:t>aggregationFactorUL</w:t>
      </w:r>
      <w:r w:rsidRPr="009F747B">
        <w:t xml:space="preserve"> &gt; 1, the same symbol allocation is applied across the </w:t>
      </w:r>
      <w:r w:rsidRPr="009F747B">
        <w:rPr>
          <w:i/>
        </w:rPr>
        <w:t>aggregationFactorUL</w:t>
      </w:r>
      <w:r w:rsidRPr="009F747B">
        <w:t xml:space="preserve"> consecutive slots and the PUSCH is limited to a single transmission layer. The UE shall repeat the TB across the </w:t>
      </w:r>
      <w:r w:rsidRPr="009F747B">
        <w:rPr>
          <w:i/>
        </w:rPr>
        <w:t>aggregationFactorUL</w:t>
      </w:r>
      <w:r w:rsidRPr="009F747B">
        <w:t xml:space="preserve"> consecutive slots applying the same symbol allocation in each slot.</w:t>
      </w:r>
      <w:bookmarkEnd w:id="14"/>
    </w:p>
    <w:p w14:paraId="7BFCB89E" w14:textId="10C354A7" w:rsidR="000C0C75" w:rsidRDefault="000C0C75" w:rsidP="00257545">
      <w:pPr>
        <w:pStyle w:val="BodyText"/>
      </w:pPr>
      <w:r w:rsidRPr="000C0C75">
        <w:t xml:space="preserve">In section 6.3.2 of 38.331, this aggregation factor is defined as </w:t>
      </w:r>
    </w:p>
    <w:p w14:paraId="29E06BA2" w14:textId="342EA1AA" w:rsidR="000C0C75" w:rsidRPr="009F747B" w:rsidRDefault="000C0C75" w:rsidP="00257545">
      <w:pPr>
        <w:pStyle w:val="BodyText"/>
        <w:numPr>
          <w:ilvl w:val="0"/>
          <w:numId w:val="42"/>
        </w:numPr>
        <w:rPr>
          <w:lang w:val="en-US" w:bidi="te-IN"/>
        </w:rPr>
      </w:pPr>
      <w:r w:rsidRPr="009F747B">
        <w:rPr>
          <w:lang w:val="en-US"/>
        </w:rPr>
        <w:t>‘pusch-AggregationFactor</w:t>
      </w:r>
      <w:r w:rsidRPr="009F747B">
        <w:rPr>
          <w:lang w:val="en-US"/>
        </w:rPr>
        <w:tab/>
      </w:r>
      <w:r w:rsidRPr="009F747B">
        <w:rPr>
          <w:lang w:val="en-US"/>
        </w:rPr>
        <w:tab/>
      </w:r>
      <w:r w:rsidRPr="009F747B">
        <w:rPr>
          <w:lang w:val="en-US"/>
        </w:rPr>
        <w:tab/>
      </w:r>
      <w:r w:rsidRPr="009F747B">
        <w:rPr>
          <w:lang w:val="en-US"/>
        </w:rPr>
        <w:tab/>
      </w:r>
      <w:r w:rsidRPr="009F747B">
        <w:rPr>
          <w:color w:val="993366"/>
          <w:lang w:val="en-US"/>
        </w:rPr>
        <w:t>ENUMERATED</w:t>
      </w:r>
      <w:r w:rsidRPr="009F747B">
        <w:rPr>
          <w:lang w:val="en-US"/>
        </w:rPr>
        <w:t xml:space="preserve"> { n2, n4, n8 }</w:t>
      </w:r>
      <w:r w:rsidRPr="009F747B">
        <w:rPr>
          <w:lang w:val="en-US"/>
        </w:rPr>
        <w:tab/>
        <w:t>’</w:t>
      </w:r>
    </w:p>
    <w:p w14:paraId="6E73BC1F" w14:textId="1CD72A85" w:rsidR="000C0C75" w:rsidRDefault="000C0C75" w:rsidP="000C0C75">
      <w:pPr>
        <w:pStyle w:val="BodyText"/>
        <w:rPr>
          <w:rFonts w:eastAsiaTheme="minorEastAsia"/>
        </w:rPr>
      </w:pPr>
      <w:r>
        <w:rPr>
          <w:rFonts w:eastAsiaTheme="minorEastAsia"/>
        </w:rPr>
        <w:t xml:space="preserve">However, </w:t>
      </w:r>
      <w:r w:rsidRPr="00B36748">
        <w:rPr>
          <w:rFonts w:eastAsiaTheme="minorEastAsia"/>
        </w:rPr>
        <w:t xml:space="preserve">we cannot use pusch-AggregationFactor </w:t>
      </w:r>
      <w:r>
        <w:rPr>
          <w:rFonts w:eastAsiaTheme="minorEastAsia"/>
        </w:rPr>
        <w:t xml:space="preserve">for Msg3 </w:t>
      </w:r>
      <w:r w:rsidRPr="00B36748">
        <w:rPr>
          <w:rFonts w:eastAsiaTheme="minorEastAsia"/>
        </w:rPr>
        <w:t xml:space="preserve">as this is </w:t>
      </w:r>
      <w:r w:rsidR="008F33D8" w:rsidRPr="00B36748">
        <w:rPr>
          <w:rFonts w:eastAsiaTheme="minorEastAsia"/>
        </w:rPr>
        <w:t>signalled</w:t>
      </w:r>
      <w:r w:rsidRPr="00B36748">
        <w:rPr>
          <w:rFonts w:eastAsiaTheme="minorEastAsia"/>
        </w:rPr>
        <w:t xml:space="preserve"> to UE after initial access </w:t>
      </w:r>
      <w:r w:rsidR="00257545">
        <w:rPr>
          <w:rFonts w:eastAsiaTheme="minorEastAsia"/>
        </w:rPr>
        <w:t xml:space="preserve">using dedicated </w:t>
      </w:r>
      <w:r w:rsidRPr="00B36748">
        <w:rPr>
          <w:rFonts w:eastAsiaTheme="minorEastAsia"/>
        </w:rPr>
        <w:t xml:space="preserve">RRC </w:t>
      </w:r>
      <w:r w:rsidR="008F33D8" w:rsidRPr="00B36748">
        <w:rPr>
          <w:rFonts w:eastAsiaTheme="minorEastAsia"/>
        </w:rPr>
        <w:t>signalling</w:t>
      </w:r>
      <w:r w:rsidRPr="00B36748">
        <w:rPr>
          <w:rFonts w:eastAsiaTheme="minorEastAsia"/>
        </w:rPr>
        <w:t xml:space="preserve">. </w:t>
      </w:r>
    </w:p>
    <w:p w14:paraId="0A19A453" w14:textId="1E23A728" w:rsidR="00171643" w:rsidRPr="003A1A54" w:rsidRDefault="000C0C75" w:rsidP="00171643">
      <w:pPr>
        <w:pStyle w:val="BodyText"/>
        <w:rPr>
          <w:lang w:val="en-US" w:bidi="te-IN"/>
        </w:rPr>
      </w:pPr>
      <w:r w:rsidRPr="000C0C75">
        <w:rPr>
          <w:rStyle w:val="IvDbodytextChar"/>
          <w:lang w:val="en-GB"/>
        </w:rPr>
        <w:t xml:space="preserve">For NR, </w:t>
      </w:r>
      <w:r w:rsidR="00257545">
        <w:rPr>
          <w:rStyle w:val="IvDbodytextChar"/>
          <w:lang w:val="en-GB"/>
        </w:rPr>
        <w:t xml:space="preserve">it is </w:t>
      </w:r>
      <w:r w:rsidRPr="000C0C75">
        <w:rPr>
          <w:rStyle w:val="IvDbodytextChar"/>
          <w:lang w:val="en-GB"/>
        </w:rPr>
        <w:t>propose</w:t>
      </w:r>
      <w:r w:rsidR="00257545">
        <w:rPr>
          <w:rStyle w:val="IvDbodytextChar"/>
          <w:lang w:val="en-GB"/>
        </w:rPr>
        <w:t>d</w:t>
      </w:r>
      <w:r w:rsidRPr="000C0C75">
        <w:rPr>
          <w:rStyle w:val="IvDbodytextChar"/>
          <w:lang w:val="en-GB"/>
        </w:rPr>
        <w:t xml:space="preserve"> </w:t>
      </w:r>
      <w:r w:rsidR="00257545">
        <w:rPr>
          <w:rStyle w:val="IvDbodytextChar"/>
          <w:lang w:val="en-GB"/>
        </w:rPr>
        <w:t xml:space="preserve">that slot aggregation is also supported for MSG3 PUSCH and </w:t>
      </w:r>
      <w:r w:rsidRPr="000C0C75">
        <w:rPr>
          <w:rStyle w:val="IvDbodytextChar"/>
          <w:lang w:val="en-GB"/>
        </w:rPr>
        <w:t>that t</w:t>
      </w:r>
      <w:r w:rsidRPr="000C0C75">
        <w:rPr>
          <w:rStyle w:val="IvDbodytextChar"/>
        </w:rPr>
        <w:t xml:space="preserve">his aggregation factor be signaled in 2 of the 3 reserved bits in RAR payload. Due to time constraints to finalize Rel-15, we propose that similar structure as in normal PUSCH be used for Msg3 repetitions. </w:t>
      </w:r>
      <w:r w:rsidR="00FB471A">
        <w:rPr>
          <w:rStyle w:val="IvDbodytextChar"/>
        </w:rPr>
        <w:t xml:space="preserve">More details </w:t>
      </w:r>
      <w:r w:rsidR="00171643">
        <w:rPr>
          <w:rStyle w:val="IvDbodytextChar"/>
        </w:rPr>
        <w:t xml:space="preserve">regarding the control channel aspects </w:t>
      </w:r>
      <w:r w:rsidR="00FB471A">
        <w:rPr>
          <w:rStyle w:val="IvDbodytextChar"/>
        </w:rPr>
        <w:t>are in our accompanying paper</w:t>
      </w:r>
      <w:r w:rsidR="003437D3">
        <w:rPr>
          <w:rStyle w:val="IvDbodytextChar"/>
        </w:rPr>
        <w:t xml:space="preserve"> </w:t>
      </w:r>
      <w:r w:rsidR="003437D3">
        <w:rPr>
          <w:rStyle w:val="IvDbodytextChar"/>
        </w:rPr>
        <w:fldChar w:fldCharType="begin"/>
      </w:r>
      <w:r w:rsidR="003437D3">
        <w:rPr>
          <w:rStyle w:val="IvDbodytextChar"/>
        </w:rPr>
        <w:instrText xml:space="preserve"> REF _Ref513654703 \n \h </w:instrText>
      </w:r>
      <w:r w:rsidR="003437D3">
        <w:rPr>
          <w:rStyle w:val="IvDbodytextChar"/>
        </w:rPr>
      </w:r>
      <w:r w:rsidR="003437D3">
        <w:rPr>
          <w:rStyle w:val="IvDbodytextChar"/>
        </w:rPr>
        <w:fldChar w:fldCharType="separate"/>
      </w:r>
      <w:r w:rsidR="004519CF">
        <w:rPr>
          <w:rStyle w:val="IvDbodytextChar"/>
        </w:rPr>
        <w:t>[10]</w:t>
      </w:r>
      <w:r w:rsidR="003437D3">
        <w:rPr>
          <w:rStyle w:val="IvDbodytextChar"/>
        </w:rPr>
        <w:fldChar w:fldCharType="end"/>
      </w:r>
      <w:r w:rsidR="003437D3">
        <w:rPr>
          <w:rStyle w:val="IvDbodytextChar"/>
        </w:rPr>
        <w:t>.</w:t>
      </w:r>
      <w:r w:rsidR="00171643">
        <w:rPr>
          <w:rStyle w:val="IvDbodytextChar"/>
        </w:rPr>
        <w:t xml:space="preserve"> RAN2 related </w:t>
      </w:r>
      <w:r w:rsidR="008F33D8">
        <w:rPr>
          <w:rStyle w:val="IvDbodytextChar"/>
        </w:rPr>
        <w:t>aspects</w:t>
      </w:r>
      <w:r w:rsidR="00171643">
        <w:rPr>
          <w:rStyle w:val="IvDbodytextChar"/>
        </w:rPr>
        <w:t xml:space="preserve"> related to aggregation are discussed in </w:t>
      </w:r>
      <w:r w:rsidR="00171643">
        <w:rPr>
          <w:lang w:val="en-US" w:bidi="te-IN"/>
        </w:rPr>
        <w:fldChar w:fldCharType="begin"/>
      </w:r>
      <w:r w:rsidR="00171643">
        <w:rPr>
          <w:lang w:val="en-US" w:bidi="te-IN"/>
        </w:rPr>
        <w:instrText xml:space="preserve"> REF _Ref513655894 \n \h </w:instrText>
      </w:r>
      <w:r w:rsidR="00171643">
        <w:rPr>
          <w:lang w:val="en-US" w:bidi="te-IN"/>
        </w:rPr>
      </w:r>
      <w:r w:rsidR="00171643">
        <w:rPr>
          <w:lang w:val="en-US" w:bidi="te-IN"/>
        </w:rPr>
        <w:fldChar w:fldCharType="separate"/>
      </w:r>
      <w:r w:rsidR="004519CF">
        <w:rPr>
          <w:lang w:val="en-US" w:bidi="te-IN"/>
        </w:rPr>
        <w:t>[11]</w:t>
      </w:r>
      <w:r w:rsidR="00171643">
        <w:rPr>
          <w:lang w:val="en-US" w:bidi="te-IN"/>
        </w:rPr>
        <w:fldChar w:fldCharType="end"/>
      </w:r>
      <w:r w:rsidR="00171643">
        <w:rPr>
          <w:lang w:val="en-US" w:bidi="te-IN"/>
        </w:rPr>
        <w:fldChar w:fldCharType="begin"/>
      </w:r>
      <w:r w:rsidR="00171643">
        <w:rPr>
          <w:lang w:val="en-US" w:bidi="te-IN"/>
        </w:rPr>
        <w:instrText xml:space="preserve"> REF _Ref513655896 \n \h </w:instrText>
      </w:r>
      <w:r w:rsidR="00171643">
        <w:rPr>
          <w:lang w:val="en-US" w:bidi="te-IN"/>
        </w:rPr>
      </w:r>
      <w:r w:rsidR="00171643">
        <w:rPr>
          <w:lang w:val="en-US" w:bidi="te-IN"/>
        </w:rPr>
        <w:fldChar w:fldCharType="separate"/>
      </w:r>
      <w:r w:rsidR="004519CF">
        <w:rPr>
          <w:lang w:val="en-US" w:bidi="te-IN"/>
        </w:rPr>
        <w:t>[12]</w:t>
      </w:r>
      <w:r w:rsidR="00171643">
        <w:rPr>
          <w:lang w:val="en-US" w:bidi="te-IN"/>
        </w:rPr>
        <w:fldChar w:fldCharType="end"/>
      </w:r>
      <w:r w:rsidR="00171643">
        <w:rPr>
          <w:lang w:val="en-US" w:bidi="te-IN"/>
        </w:rPr>
        <w:t>.</w:t>
      </w:r>
    </w:p>
    <w:p w14:paraId="07F6827C" w14:textId="7AFAC661" w:rsidR="000C0C75" w:rsidRPr="00171643" w:rsidRDefault="000C0C75" w:rsidP="000C0C75">
      <w:pPr>
        <w:pStyle w:val="BodyText"/>
        <w:rPr>
          <w:iCs/>
          <w:lang w:val="en-US"/>
        </w:rPr>
      </w:pPr>
    </w:p>
    <w:p w14:paraId="220DABE3" w14:textId="4E7D5A8C" w:rsidR="000B0164" w:rsidRDefault="000B0164" w:rsidP="000B0164">
      <w:pPr>
        <w:pStyle w:val="Proposal"/>
      </w:pPr>
      <w:bookmarkStart w:id="15" w:name="_Toc513656034"/>
      <w:bookmarkStart w:id="16" w:name="_Toc513844376"/>
      <w:r>
        <w:t>T</w:t>
      </w:r>
      <w:r>
        <w:t xml:space="preserve">o </w:t>
      </w:r>
      <w:r>
        <w:t xml:space="preserve">support </w:t>
      </w:r>
      <w:r>
        <w:t xml:space="preserve">9 bytes Msg3 payload </w:t>
      </w:r>
      <w:r>
        <w:t xml:space="preserve">with same coverage as </w:t>
      </w:r>
      <w:r>
        <w:t>7 bytes Msg3 payload</w:t>
      </w:r>
      <w:r>
        <w:t xml:space="preserve"> while avoiding the </w:t>
      </w:r>
      <w:r>
        <w:t xml:space="preserve">latency </w:t>
      </w:r>
      <w:r>
        <w:t xml:space="preserve">suffered </w:t>
      </w:r>
      <w:r>
        <w:t>due to HARQ retransmissions</w:t>
      </w:r>
      <w:r>
        <w:t>, NR should support r</w:t>
      </w:r>
      <w:r>
        <w:t>epetition of Msg3.</w:t>
      </w:r>
      <w:bookmarkEnd w:id="15"/>
      <w:bookmarkEnd w:id="16"/>
      <w:r>
        <w:t xml:space="preserve"> </w:t>
      </w:r>
    </w:p>
    <w:p w14:paraId="77831F72" w14:textId="604A1E01" w:rsidR="000C0C75" w:rsidRDefault="000C0C75" w:rsidP="000C0C75">
      <w:pPr>
        <w:pStyle w:val="Proposal"/>
        <w:rPr>
          <w:rStyle w:val="IvDbodytextChar"/>
        </w:rPr>
      </w:pPr>
      <w:bookmarkStart w:id="17" w:name="_Toc513844377"/>
      <w:r>
        <w:rPr>
          <w:rStyle w:val="IvDbodytextChar"/>
        </w:rPr>
        <w:t>Due to time constraints to finalize Rel-15, we propose that similar structure as in normal PUSCH be used for Msg3 repetitions, wherever possible.</w:t>
      </w:r>
      <w:bookmarkEnd w:id="17"/>
      <w:r>
        <w:rPr>
          <w:rStyle w:val="IvDbodytextChar"/>
        </w:rPr>
        <w:t xml:space="preserve"> </w:t>
      </w:r>
    </w:p>
    <w:p w14:paraId="2FA9EA38" w14:textId="59C7D53B" w:rsidR="000C0C75" w:rsidRDefault="000C0C75" w:rsidP="000C0C75">
      <w:pPr>
        <w:pStyle w:val="Proposal"/>
      </w:pPr>
      <w:bookmarkStart w:id="18" w:name="_Toc513844378"/>
      <w:r>
        <w:t>2 of the 3 reserved bits of RAR can indicate the aggregationFactor of {2,4,8} to indicate to the UE how many repetitions UE should use.</w:t>
      </w:r>
      <w:bookmarkEnd w:id="18"/>
      <w:r>
        <w:t xml:space="preserve"> </w:t>
      </w:r>
    </w:p>
    <w:p w14:paraId="282761E0" w14:textId="499CB720" w:rsidR="003B6E5C" w:rsidRDefault="003B6E5C" w:rsidP="003B6E5C">
      <w:pPr>
        <w:pStyle w:val="BodyText"/>
      </w:pPr>
      <w:r>
        <w:t xml:space="preserve">Looking at the typical payloads considered by RAN2, the frequency allocation table can be designed accordingly to make sure the typical Msg3 payload can be robustly received. Based on our RAN2 contributions </w:t>
      </w:r>
      <w:r>
        <w:fldChar w:fldCharType="begin"/>
      </w:r>
      <w:r>
        <w:instrText xml:space="preserve"> REF _Ref513655894 \n \h </w:instrText>
      </w:r>
      <w:r>
        <w:fldChar w:fldCharType="separate"/>
      </w:r>
      <w:r w:rsidR="004519CF">
        <w:t>[11]</w:t>
      </w:r>
      <w:r>
        <w:fldChar w:fldCharType="end"/>
      </w:r>
      <w:r>
        <w:fldChar w:fldCharType="begin"/>
      </w:r>
      <w:r>
        <w:instrText xml:space="preserve"> REF _Ref513655896 \n \h </w:instrText>
      </w:r>
      <w:r>
        <w:fldChar w:fldCharType="separate"/>
      </w:r>
      <w:r w:rsidR="004519CF">
        <w:t>[12]</w:t>
      </w:r>
      <w:r>
        <w:fldChar w:fldCharType="end"/>
      </w:r>
      <w:r>
        <w:t xml:space="preserve">, a frequency allocation table was derived and is discussed in companion contributions </w:t>
      </w:r>
      <w:r w:rsidR="00DD447B">
        <w:fldChar w:fldCharType="begin"/>
      </w:r>
      <w:r w:rsidR="00DD447B">
        <w:instrText xml:space="preserve"> REF _Ref513654703 \n \h </w:instrText>
      </w:r>
      <w:r w:rsidR="00DD447B">
        <w:fldChar w:fldCharType="separate"/>
      </w:r>
      <w:r w:rsidR="004519CF">
        <w:t>[10]</w:t>
      </w:r>
      <w:r w:rsidR="00DD447B">
        <w:fldChar w:fldCharType="end"/>
      </w:r>
      <w:r w:rsidR="00DD447B">
        <w:fldChar w:fldCharType="begin"/>
      </w:r>
      <w:r w:rsidR="00DD447B">
        <w:instrText xml:space="preserve"> REF _Ref513816894 \n \h </w:instrText>
      </w:r>
      <w:r w:rsidR="00DD447B">
        <w:fldChar w:fldCharType="separate"/>
      </w:r>
      <w:r w:rsidR="004519CF">
        <w:t>[13]</w:t>
      </w:r>
      <w:r w:rsidR="00DD447B">
        <w:fldChar w:fldCharType="end"/>
      </w:r>
      <w:r>
        <w:t xml:space="preserve"> handled in scheduling/HARQ session. </w:t>
      </w:r>
    </w:p>
    <w:p w14:paraId="3329A503" w14:textId="19BBA96B" w:rsidR="00A9311E" w:rsidRPr="00185D64" w:rsidRDefault="00A9311E" w:rsidP="00A9311E">
      <w:pPr>
        <w:pStyle w:val="BodyText"/>
        <w:rPr>
          <w:rFonts w:cs="Arial"/>
        </w:rPr>
      </w:pPr>
      <w:r w:rsidRPr="00185D64">
        <w:rPr>
          <w:rFonts w:cs="Arial"/>
        </w:rPr>
        <w:t xml:space="preserve">An accompanying reply LS </w:t>
      </w:r>
      <w:r>
        <w:rPr>
          <w:rFonts w:cs="Arial"/>
        </w:rPr>
        <w:t xml:space="preserve">to RAN2 </w:t>
      </w:r>
      <w:r w:rsidRPr="00185D64">
        <w:rPr>
          <w:rFonts w:cs="Arial"/>
        </w:rPr>
        <w:t xml:space="preserve">has been drafted </w:t>
      </w:r>
      <w:r>
        <w:rPr>
          <w:rFonts w:cs="Arial"/>
        </w:rPr>
        <w:t xml:space="preserve">in </w:t>
      </w:r>
      <w:r>
        <w:rPr>
          <w:rFonts w:cs="Arial"/>
        </w:rPr>
        <w:fldChar w:fldCharType="begin"/>
      </w:r>
      <w:r>
        <w:rPr>
          <w:rFonts w:cs="Arial"/>
        </w:rPr>
        <w:instrText xml:space="preserve"> REF _Ref513654495 \n \h </w:instrText>
      </w:r>
      <w:r>
        <w:rPr>
          <w:rFonts w:cs="Arial"/>
        </w:rPr>
      </w:r>
      <w:r>
        <w:rPr>
          <w:rFonts w:cs="Arial"/>
        </w:rPr>
        <w:fldChar w:fldCharType="separate"/>
      </w:r>
      <w:r w:rsidR="004519CF">
        <w:rPr>
          <w:rFonts w:cs="Arial"/>
        </w:rPr>
        <w:t>[9]</w:t>
      </w:r>
      <w:r>
        <w:rPr>
          <w:rFonts w:cs="Arial"/>
        </w:rPr>
        <w:fldChar w:fldCharType="end"/>
      </w:r>
      <w:r>
        <w:rPr>
          <w:rFonts w:cs="Arial"/>
        </w:rPr>
        <w:t xml:space="preserve"> </w:t>
      </w:r>
      <w:r w:rsidRPr="00185D64">
        <w:rPr>
          <w:rFonts w:cs="Arial"/>
        </w:rPr>
        <w:t xml:space="preserve">. </w:t>
      </w:r>
    </w:p>
    <w:p w14:paraId="7D83AE7C" w14:textId="1FDC3B14" w:rsidR="00AE3454" w:rsidRPr="00643F35" w:rsidRDefault="00AE3454" w:rsidP="00AE3454">
      <w:pPr>
        <w:pStyle w:val="Heading2"/>
        <w:rPr>
          <w:lang w:val="en-US"/>
        </w:rPr>
      </w:pPr>
      <w:r>
        <w:t>2.3</w:t>
      </w:r>
      <w:r>
        <w:tab/>
      </w:r>
      <w:r>
        <w:rPr>
          <w:lang w:val="en-US"/>
        </w:rPr>
        <w:t>Reply to LS from RAN2 on the design of PRACH table index</w:t>
      </w:r>
    </w:p>
    <w:p w14:paraId="3FC9BBBD" w14:textId="26510B90" w:rsidR="00AE3454" w:rsidRPr="003254FA" w:rsidRDefault="00AE3454" w:rsidP="00AE3454">
      <w:pPr>
        <w:rPr>
          <w:rFonts w:ascii="Arial" w:eastAsia="SimSun" w:hAnsi="Arial" w:cs="Arial"/>
          <w:lang w:eastAsia="en-US"/>
        </w:rPr>
      </w:pPr>
      <w:r w:rsidRPr="00643F35">
        <w:rPr>
          <w:rFonts w:ascii="Arial" w:hAnsi="Arial"/>
          <w:lang w:eastAsia="zh-CN"/>
        </w:rPr>
        <w:t xml:space="preserve">RAN2 </w:t>
      </w:r>
      <w:r w:rsidR="00D6195C">
        <w:rPr>
          <w:rFonts w:ascii="Arial" w:hAnsi="Arial"/>
          <w:lang w:eastAsia="zh-CN"/>
        </w:rPr>
        <w:t xml:space="preserve">sent and LS </w:t>
      </w:r>
      <w:r w:rsidRPr="00D75882">
        <w:rPr>
          <w:rFonts w:ascii="Arial" w:hAnsi="Arial"/>
          <w:lang w:eastAsia="zh-CN"/>
        </w:rPr>
        <w:t xml:space="preserve">to RAN1 </w:t>
      </w:r>
      <w:r w:rsidR="00D6195C">
        <w:rPr>
          <w:rFonts w:ascii="Arial" w:hAnsi="Arial"/>
          <w:lang w:eastAsia="zh-CN"/>
        </w:rPr>
        <w:t xml:space="preserve">in </w:t>
      </w:r>
      <w:r w:rsidRPr="00D75882">
        <w:rPr>
          <w:rFonts w:ascii="Arial" w:hAnsi="Arial"/>
          <w:lang w:eastAsia="zh-CN"/>
        </w:rPr>
        <w:fldChar w:fldCharType="begin"/>
      </w:r>
      <w:r w:rsidRPr="00D75882">
        <w:rPr>
          <w:rFonts w:ascii="Arial" w:hAnsi="Arial"/>
          <w:lang w:eastAsia="zh-CN"/>
        </w:rPr>
        <w:instrText xml:space="preserve"> REF _Ref513644147 \n \h </w:instrText>
      </w:r>
      <w:r>
        <w:rPr>
          <w:rFonts w:ascii="Arial" w:hAnsi="Arial"/>
          <w:lang w:eastAsia="zh-CN"/>
        </w:rPr>
        <w:instrText xml:space="preserve"> \* MERGEFORMAT </w:instrText>
      </w:r>
      <w:r w:rsidRPr="00D75882">
        <w:rPr>
          <w:rFonts w:ascii="Arial" w:hAnsi="Arial"/>
          <w:lang w:eastAsia="zh-CN"/>
        </w:rPr>
      </w:r>
      <w:r w:rsidRPr="00D75882">
        <w:rPr>
          <w:rFonts w:ascii="Arial" w:hAnsi="Arial"/>
          <w:lang w:eastAsia="zh-CN"/>
        </w:rPr>
        <w:fldChar w:fldCharType="separate"/>
      </w:r>
      <w:r w:rsidR="004519CF">
        <w:rPr>
          <w:rFonts w:ascii="Arial" w:hAnsi="Arial"/>
          <w:lang w:eastAsia="zh-CN"/>
        </w:rPr>
        <w:t>[1]</w:t>
      </w:r>
      <w:r w:rsidRPr="00D75882">
        <w:rPr>
          <w:rFonts w:ascii="Arial" w:hAnsi="Arial"/>
          <w:lang w:eastAsia="zh-CN"/>
        </w:rPr>
        <w:fldChar w:fldCharType="end"/>
      </w:r>
      <w:r w:rsidRPr="00D75882">
        <w:rPr>
          <w:rFonts w:ascii="Arial" w:hAnsi="Arial"/>
          <w:lang w:eastAsia="zh-CN"/>
        </w:rPr>
        <w:t xml:space="preserve"> regarding the</w:t>
      </w:r>
      <w:r w:rsidRPr="00643F35">
        <w:rPr>
          <w:rFonts w:ascii="Arial" w:hAnsi="Arial"/>
          <w:lang w:eastAsia="zh-CN"/>
        </w:rPr>
        <w:t xml:space="preserve"> design of PRACH table. </w:t>
      </w:r>
      <w:r>
        <w:rPr>
          <w:rFonts w:ascii="Arial" w:eastAsia="SimSun" w:hAnsi="Arial" w:cs="Arial"/>
          <w:lang w:eastAsia="en-US"/>
        </w:rPr>
        <w:t xml:space="preserve">In the LS, </w:t>
      </w:r>
      <w:r w:rsidRPr="003254FA">
        <w:rPr>
          <w:rFonts w:ascii="Arial" w:eastAsia="SimSun" w:hAnsi="Arial" w:cs="Arial"/>
          <w:lang w:eastAsia="en-US"/>
        </w:rPr>
        <w:t>RAN2 has made the following agreement on the design of the PRACH table.</w:t>
      </w:r>
    </w:p>
    <w:p w14:paraId="393422B1" w14:textId="77777777" w:rsidR="00AE3454" w:rsidRPr="003254FA" w:rsidRDefault="00AE3454" w:rsidP="00AE3454">
      <w:pPr>
        <w:numPr>
          <w:ilvl w:val="0"/>
          <w:numId w:val="36"/>
        </w:numPr>
        <w:overflowPunct/>
        <w:autoSpaceDE/>
        <w:autoSpaceDN/>
        <w:adjustRightInd/>
        <w:spacing w:after="0"/>
        <w:textAlignment w:val="auto"/>
        <w:rPr>
          <w:rFonts w:ascii="Arial" w:eastAsia="SimSun" w:hAnsi="Arial" w:cs="Arial"/>
          <w:lang w:eastAsia="en-US"/>
        </w:rPr>
      </w:pPr>
      <w:r w:rsidRPr="003254FA">
        <w:rPr>
          <w:rFonts w:ascii="Arial" w:eastAsia="SimSun" w:hAnsi="Arial" w:cs="Arial"/>
          <w:lang w:eastAsia="en-US"/>
        </w:rPr>
        <w:t>We confirm that we do have a PRACH mask index</w:t>
      </w:r>
    </w:p>
    <w:p w14:paraId="2023C2C2" w14:textId="77777777" w:rsidR="00AE3454" w:rsidRPr="003254FA" w:rsidRDefault="00AE3454" w:rsidP="00AE3454">
      <w:pPr>
        <w:numPr>
          <w:ilvl w:val="0"/>
          <w:numId w:val="36"/>
        </w:numPr>
        <w:overflowPunct/>
        <w:autoSpaceDE/>
        <w:autoSpaceDN/>
        <w:adjustRightInd/>
        <w:spacing w:after="0"/>
        <w:textAlignment w:val="auto"/>
        <w:rPr>
          <w:rFonts w:ascii="Arial" w:eastAsia="SimSun" w:hAnsi="Arial" w:cs="Arial"/>
          <w:lang w:eastAsia="en-US"/>
        </w:rPr>
      </w:pPr>
      <w:r w:rsidRPr="003254FA">
        <w:rPr>
          <w:rFonts w:ascii="Arial" w:eastAsia="SimSun" w:hAnsi="Arial" w:cs="Arial"/>
          <w:lang w:eastAsia="en-US"/>
        </w:rPr>
        <w:t>The PRACH table for RRC signalling should be applicable for all the SSBs.</w:t>
      </w:r>
    </w:p>
    <w:p w14:paraId="16F359E1" w14:textId="77777777" w:rsidR="00AE3454" w:rsidRPr="003254FA" w:rsidRDefault="00AE3454" w:rsidP="00AE3454">
      <w:pPr>
        <w:numPr>
          <w:ilvl w:val="0"/>
          <w:numId w:val="36"/>
        </w:numPr>
        <w:overflowPunct/>
        <w:autoSpaceDE/>
        <w:autoSpaceDN/>
        <w:adjustRightInd/>
        <w:spacing w:after="0"/>
        <w:textAlignment w:val="auto"/>
        <w:rPr>
          <w:rFonts w:ascii="Arial" w:eastAsia="SimSun" w:hAnsi="Arial" w:cs="Arial"/>
          <w:lang w:eastAsia="en-US"/>
        </w:rPr>
      </w:pPr>
      <w:r w:rsidRPr="003254FA">
        <w:rPr>
          <w:rFonts w:ascii="Arial" w:eastAsia="SimSun" w:hAnsi="Arial" w:cs="Arial"/>
          <w:lang w:eastAsia="en-US"/>
        </w:rPr>
        <w:t xml:space="preserve">The PRACH mask is 4 bits, and is used for both RRC and PDCCH order. </w:t>
      </w:r>
    </w:p>
    <w:p w14:paraId="10CBD892" w14:textId="77777777" w:rsidR="00AE3454" w:rsidRPr="003254FA" w:rsidRDefault="00AE3454" w:rsidP="00AE3454">
      <w:pPr>
        <w:numPr>
          <w:ilvl w:val="0"/>
          <w:numId w:val="36"/>
        </w:numPr>
        <w:overflowPunct/>
        <w:autoSpaceDE/>
        <w:autoSpaceDN/>
        <w:adjustRightInd/>
        <w:spacing w:after="0"/>
        <w:textAlignment w:val="auto"/>
        <w:rPr>
          <w:rFonts w:ascii="Arial" w:eastAsia="SimSun" w:hAnsi="Arial" w:cs="Arial"/>
          <w:lang w:eastAsia="en-US"/>
        </w:rPr>
      </w:pPr>
      <w:r w:rsidRPr="003254FA">
        <w:rPr>
          <w:rFonts w:ascii="Arial" w:eastAsia="SimSun" w:hAnsi="Arial" w:cs="Arial"/>
          <w:lang w:eastAsia="en-US"/>
        </w:rPr>
        <w:t>The PRACH mask indicates 16 indices in the PRACH table. Within the table: (a) one index for all the RACH-Occasions; (b) 8 indices for 8 RACH-Occasions; (c) 1 index for the even number of RACH-Occasions and 1 index for the odd number of RACH-Occasions.</w:t>
      </w:r>
    </w:p>
    <w:p w14:paraId="7740059E" w14:textId="77777777" w:rsidR="00AE3454" w:rsidRPr="00643F35" w:rsidRDefault="00AE3454" w:rsidP="00AE3454">
      <w:pPr>
        <w:rPr>
          <w:rFonts w:ascii="Arial" w:hAnsi="Arial"/>
          <w:lang w:eastAsia="zh-CN"/>
        </w:rPr>
      </w:pPr>
      <w:r w:rsidRPr="00643F35">
        <w:rPr>
          <w:rFonts w:ascii="Arial" w:hAnsi="Arial"/>
          <w:lang w:eastAsia="zh-CN"/>
        </w:rPr>
        <w:t>The table provide by RAN2 for the PRACH mask index is copied below.</w:t>
      </w:r>
    </w:p>
    <w:tbl>
      <w:tblPr>
        <w:tblW w:w="4438" w:type="dxa"/>
        <w:jc w:val="center"/>
        <w:tblCellMar>
          <w:left w:w="0" w:type="dxa"/>
          <w:right w:w="0" w:type="dxa"/>
        </w:tblCellMar>
        <w:tblLook w:val="0600" w:firstRow="0" w:lastRow="0" w:firstColumn="0" w:lastColumn="0" w:noHBand="1" w:noVBand="1"/>
      </w:tblPr>
      <w:tblGrid>
        <w:gridCol w:w="1738"/>
        <w:gridCol w:w="2700"/>
      </w:tblGrid>
      <w:tr w:rsidR="00AE3454" w:rsidRPr="001F5B60" w14:paraId="05998758" w14:textId="77777777" w:rsidTr="002168F3">
        <w:trPr>
          <w:trHeight w:val="50"/>
          <w:jc w:val="center"/>
        </w:trPr>
        <w:tc>
          <w:tcPr>
            <w:tcW w:w="1738" w:type="dxa"/>
            <w:tcBorders>
              <w:top w:val="single" w:sz="8" w:space="0" w:color="000000"/>
              <w:left w:val="single" w:sz="8" w:space="0" w:color="000000"/>
              <w:bottom w:val="single" w:sz="8" w:space="0" w:color="000000"/>
              <w:right w:val="single" w:sz="8" w:space="0" w:color="000000"/>
            </w:tcBorders>
            <w:shd w:val="clear" w:color="auto" w:fill="AEAAAA"/>
            <w:tcMar>
              <w:top w:w="15" w:type="dxa"/>
              <w:left w:w="15" w:type="dxa"/>
              <w:bottom w:w="0" w:type="dxa"/>
              <w:right w:w="15" w:type="dxa"/>
            </w:tcMar>
            <w:vAlign w:val="center"/>
            <w:hideMark/>
          </w:tcPr>
          <w:p w14:paraId="6E248185" w14:textId="77777777" w:rsidR="00AE3454" w:rsidRPr="001F5B60" w:rsidRDefault="00AE3454" w:rsidP="002168F3">
            <w:pPr>
              <w:overflowPunct/>
              <w:autoSpaceDE/>
              <w:autoSpaceDN/>
              <w:adjustRightInd/>
              <w:spacing w:after="0"/>
              <w:jc w:val="center"/>
              <w:textAlignment w:val="auto"/>
              <w:rPr>
                <w:rFonts w:ascii="Arial" w:eastAsia="SimSun" w:hAnsi="Arial" w:cs="Arial"/>
                <w:sz w:val="16"/>
                <w:lang w:eastAsia="zh-CN"/>
              </w:rPr>
            </w:pPr>
            <w:r w:rsidRPr="001F5B60">
              <w:rPr>
                <w:rFonts w:ascii="Arial" w:eastAsia="SimSun" w:hAnsi="Arial" w:cs="Arial"/>
                <w:sz w:val="16"/>
                <w:lang w:eastAsia="zh-CN"/>
              </w:rPr>
              <w:t>PRACH mask Index</w:t>
            </w:r>
          </w:p>
        </w:tc>
        <w:tc>
          <w:tcPr>
            <w:tcW w:w="2700" w:type="dxa"/>
            <w:tcBorders>
              <w:top w:val="single" w:sz="8" w:space="0" w:color="000000"/>
              <w:left w:val="single" w:sz="8" w:space="0" w:color="000000"/>
              <w:bottom w:val="single" w:sz="8" w:space="0" w:color="000000"/>
              <w:right w:val="single" w:sz="8" w:space="0" w:color="000000"/>
            </w:tcBorders>
            <w:shd w:val="clear" w:color="auto" w:fill="AEAAAA"/>
            <w:tcMar>
              <w:top w:w="15" w:type="dxa"/>
              <w:left w:w="15" w:type="dxa"/>
              <w:bottom w:w="0" w:type="dxa"/>
              <w:right w:w="15" w:type="dxa"/>
            </w:tcMar>
            <w:vAlign w:val="center"/>
            <w:hideMark/>
          </w:tcPr>
          <w:p w14:paraId="0989C6BA" w14:textId="77777777" w:rsidR="00AE3454" w:rsidRPr="001F5B60" w:rsidRDefault="00AE3454" w:rsidP="002168F3">
            <w:pPr>
              <w:overflowPunct/>
              <w:autoSpaceDE/>
              <w:autoSpaceDN/>
              <w:adjustRightInd/>
              <w:spacing w:after="0"/>
              <w:jc w:val="center"/>
              <w:textAlignment w:val="auto"/>
              <w:rPr>
                <w:rFonts w:ascii="Arial" w:eastAsia="SimSun" w:hAnsi="Arial" w:cs="Arial"/>
                <w:sz w:val="16"/>
                <w:lang w:eastAsia="zh-CN"/>
              </w:rPr>
            </w:pPr>
            <w:r w:rsidRPr="001F5B60">
              <w:rPr>
                <w:rFonts w:ascii="Arial" w:eastAsia="SimSun" w:hAnsi="Arial" w:cs="Arial"/>
                <w:sz w:val="16"/>
                <w:lang w:eastAsia="zh-CN"/>
              </w:rPr>
              <w:t>Allowed RACH occasion</w:t>
            </w:r>
          </w:p>
        </w:tc>
      </w:tr>
      <w:tr w:rsidR="00AE3454" w:rsidRPr="001F5B60" w14:paraId="60EC71F1" w14:textId="77777777" w:rsidTr="002168F3">
        <w:trPr>
          <w:trHeight w:val="50"/>
          <w:jc w:val="center"/>
        </w:trPr>
        <w:tc>
          <w:tcPr>
            <w:tcW w:w="17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DE9F02A" w14:textId="77777777" w:rsidR="00AE3454" w:rsidRPr="001F5B60" w:rsidRDefault="00AE3454" w:rsidP="002168F3">
            <w:pPr>
              <w:overflowPunct/>
              <w:autoSpaceDE/>
              <w:autoSpaceDN/>
              <w:adjustRightInd/>
              <w:spacing w:after="0"/>
              <w:jc w:val="center"/>
              <w:textAlignment w:val="auto"/>
              <w:rPr>
                <w:rFonts w:ascii="Arial" w:eastAsia="SimSun" w:hAnsi="Arial" w:cs="Arial"/>
                <w:sz w:val="16"/>
                <w:lang w:eastAsia="zh-CN"/>
              </w:rPr>
            </w:pPr>
            <w:r w:rsidRPr="001F5B60">
              <w:rPr>
                <w:rFonts w:ascii="Arial" w:eastAsia="SimSun" w:hAnsi="Arial" w:cs="Arial"/>
                <w:sz w:val="16"/>
                <w:lang w:eastAsia="zh-CN"/>
              </w:rPr>
              <w:t>0</w:t>
            </w:r>
          </w:p>
        </w:tc>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2AF7A1D" w14:textId="77777777" w:rsidR="00AE3454" w:rsidRPr="001F5B60" w:rsidRDefault="00AE3454" w:rsidP="002168F3">
            <w:pPr>
              <w:overflowPunct/>
              <w:autoSpaceDE/>
              <w:autoSpaceDN/>
              <w:adjustRightInd/>
              <w:spacing w:after="0"/>
              <w:jc w:val="center"/>
              <w:textAlignment w:val="auto"/>
              <w:rPr>
                <w:rFonts w:ascii="Arial" w:eastAsia="SimSun" w:hAnsi="Arial" w:cs="Arial"/>
                <w:sz w:val="16"/>
                <w:lang w:eastAsia="zh-CN"/>
              </w:rPr>
            </w:pPr>
            <w:r w:rsidRPr="001F5B60">
              <w:rPr>
                <w:rFonts w:ascii="Arial" w:eastAsia="SimSun" w:hAnsi="Arial" w:cs="Arial"/>
                <w:sz w:val="16"/>
                <w:lang w:eastAsia="zh-CN"/>
              </w:rPr>
              <w:t>All</w:t>
            </w:r>
          </w:p>
        </w:tc>
      </w:tr>
      <w:tr w:rsidR="00AE3454" w:rsidRPr="001F5B60" w14:paraId="7201BF98" w14:textId="77777777" w:rsidTr="002168F3">
        <w:trPr>
          <w:trHeight w:val="50"/>
          <w:jc w:val="center"/>
        </w:trPr>
        <w:tc>
          <w:tcPr>
            <w:tcW w:w="17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9DC085C" w14:textId="77777777" w:rsidR="00AE3454" w:rsidRPr="001F5B60" w:rsidRDefault="00AE3454" w:rsidP="002168F3">
            <w:pPr>
              <w:overflowPunct/>
              <w:autoSpaceDE/>
              <w:autoSpaceDN/>
              <w:adjustRightInd/>
              <w:spacing w:after="0"/>
              <w:jc w:val="center"/>
              <w:textAlignment w:val="auto"/>
              <w:rPr>
                <w:rFonts w:ascii="Arial" w:eastAsia="SimSun" w:hAnsi="Arial" w:cs="Arial"/>
                <w:sz w:val="16"/>
                <w:lang w:eastAsia="zh-CN"/>
              </w:rPr>
            </w:pPr>
            <w:r w:rsidRPr="001F5B60">
              <w:rPr>
                <w:rFonts w:ascii="Arial" w:eastAsia="SimSun" w:hAnsi="Arial" w:cs="Arial"/>
                <w:sz w:val="16"/>
                <w:lang w:eastAsia="zh-CN"/>
              </w:rPr>
              <w:t>1</w:t>
            </w:r>
          </w:p>
        </w:tc>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9399B25" w14:textId="77777777" w:rsidR="00AE3454" w:rsidRPr="001F5B60" w:rsidRDefault="00AE3454" w:rsidP="002168F3">
            <w:pPr>
              <w:overflowPunct/>
              <w:autoSpaceDE/>
              <w:autoSpaceDN/>
              <w:adjustRightInd/>
              <w:spacing w:after="0"/>
              <w:jc w:val="center"/>
              <w:textAlignment w:val="auto"/>
              <w:rPr>
                <w:rFonts w:ascii="Arial" w:eastAsia="SimSun" w:hAnsi="Arial" w:cs="Arial"/>
                <w:sz w:val="16"/>
                <w:lang w:eastAsia="zh-CN"/>
              </w:rPr>
            </w:pPr>
            <w:r w:rsidRPr="001F5B60">
              <w:rPr>
                <w:rFonts w:ascii="Arial" w:eastAsia="SimSun" w:hAnsi="Arial" w:cs="Arial"/>
                <w:sz w:val="16"/>
                <w:lang w:eastAsia="zh-CN"/>
              </w:rPr>
              <w:t>RACH occasion index 1</w:t>
            </w:r>
          </w:p>
        </w:tc>
      </w:tr>
      <w:tr w:rsidR="00AE3454" w:rsidRPr="001F5B60" w14:paraId="4E6C2F7F" w14:textId="77777777" w:rsidTr="002168F3">
        <w:trPr>
          <w:trHeight w:val="50"/>
          <w:jc w:val="center"/>
        </w:trPr>
        <w:tc>
          <w:tcPr>
            <w:tcW w:w="17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8200C4D" w14:textId="77777777" w:rsidR="00AE3454" w:rsidRPr="001F5B60" w:rsidRDefault="00AE3454" w:rsidP="002168F3">
            <w:pPr>
              <w:overflowPunct/>
              <w:autoSpaceDE/>
              <w:autoSpaceDN/>
              <w:adjustRightInd/>
              <w:spacing w:after="0"/>
              <w:jc w:val="center"/>
              <w:textAlignment w:val="auto"/>
              <w:rPr>
                <w:rFonts w:ascii="Arial" w:eastAsia="SimSun" w:hAnsi="Arial" w:cs="Arial"/>
                <w:sz w:val="16"/>
                <w:lang w:eastAsia="zh-CN"/>
              </w:rPr>
            </w:pPr>
            <w:r w:rsidRPr="001F5B60">
              <w:rPr>
                <w:rFonts w:ascii="Arial" w:eastAsia="SimSun" w:hAnsi="Arial" w:cs="Arial"/>
                <w:sz w:val="16"/>
                <w:lang w:eastAsia="zh-CN"/>
              </w:rPr>
              <w:t>2</w:t>
            </w:r>
          </w:p>
        </w:tc>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084B6F9" w14:textId="77777777" w:rsidR="00AE3454" w:rsidRPr="001F5B60" w:rsidRDefault="00AE3454" w:rsidP="002168F3">
            <w:pPr>
              <w:overflowPunct/>
              <w:autoSpaceDE/>
              <w:autoSpaceDN/>
              <w:adjustRightInd/>
              <w:spacing w:after="0"/>
              <w:jc w:val="center"/>
              <w:textAlignment w:val="auto"/>
              <w:rPr>
                <w:rFonts w:ascii="Arial" w:eastAsia="SimSun" w:hAnsi="Arial" w:cs="Arial"/>
                <w:sz w:val="16"/>
                <w:lang w:eastAsia="zh-CN"/>
              </w:rPr>
            </w:pPr>
            <w:r w:rsidRPr="001F5B60">
              <w:rPr>
                <w:rFonts w:ascii="Arial" w:eastAsia="SimSun" w:hAnsi="Arial" w:cs="Arial"/>
                <w:sz w:val="16"/>
                <w:lang w:eastAsia="zh-CN"/>
              </w:rPr>
              <w:t>RACH occasion index 2</w:t>
            </w:r>
          </w:p>
        </w:tc>
      </w:tr>
      <w:tr w:rsidR="00AE3454" w:rsidRPr="001F5B60" w14:paraId="59BE51F8" w14:textId="77777777" w:rsidTr="002168F3">
        <w:trPr>
          <w:trHeight w:val="50"/>
          <w:jc w:val="center"/>
        </w:trPr>
        <w:tc>
          <w:tcPr>
            <w:tcW w:w="17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766E817" w14:textId="77777777" w:rsidR="00AE3454" w:rsidRPr="001F5B60" w:rsidRDefault="00AE3454" w:rsidP="002168F3">
            <w:pPr>
              <w:overflowPunct/>
              <w:autoSpaceDE/>
              <w:autoSpaceDN/>
              <w:adjustRightInd/>
              <w:spacing w:after="0"/>
              <w:jc w:val="center"/>
              <w:textAlignment w:val="auto"/>
              <w:rPr>
                <w:rFonts w:ascii="Arial" w:eastAsia="SimSun" w:hAnsi="Arial" w:cs="Arial"/>
                <w:sz w:val="16"/>
                <w:lang w:eastAsia="zh-CN"/>
              </w:rPr>
            </w:pPr>
            <w:r w:rsidRPr="001F5B60">
              <w:rPr>
                <w:rFonts w:ascii="Arial" w:eastAsia="SimSun" w:hAnsi="Arial" w:cs="Arial"/>
                <w:sz w:val="16"/>
                <w:lang w:eastAsia="zh-CN"/>
              </w:rPr>
              <w:t>3</w:t>
            </w:r>
          </w:p>
        </w:tc>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1E282BD" w14:textId="77777777" w:rsidR="00AE3454" w:rsidRPr="001F5B60" w:rsidRDefault="00AE3454" w:rsidP="002168F3">
            <w:pPr>
              <w:overflowPunct/>
              <w:autoSpaceDE/>
              <w:autoSpaceDN/>
              <w:adjustRightInd/>
              <w:spacing w:after="0"/>
              <w:jc w:val="center"/>
              <w:textAlignment w:val="auto"/>
              <w:rPr>
                <w:rFonts w:ascii="Arial" w:eastAsia="SimSun" w:hAnsi="Arial" w:cs="Arial"/>
                <w:sz w:val="16"/>
                <w:lang w:eastAsia="zh-CN"/>
              </w:rPr>
            </w:pPr>
            <w:r w:rsidRPr="001F5B60">
              <w:rPr>
                <w:rFonts w:ascii="Arial" w:eastAsia="SimSun" w:hAnsi="Arial" w:cs="Arial"/>
                <w:sz w:val="16"/>
                <w:lang w:eastAsia="zh-CN"/>
              </w:rPr>
              <w:t>RACH occasion index 3</w:t>
            </w:r>
          </w:p>
        </w:tc>
      </w:tr>
      <w:tr w:rsidR="00AE3454" w:rsidRPr="001F5B60" w14:paraId="4ACB649E" w14:textId="77777777" w:rsidTr="002168F3">
        <w:trPr>
          <w:trHeight w:val="50"/>
          <w:jc w:val="center"/>
        </w:trPr>
        <w:tc>
          <w:tcPr>
            <w:tcW w:w="17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55B719B" w14:textId="77777777" w:rsidR="00AE3454" w:rsidRPr="001F5B60" w:rsidRDefault="00AE3454" w:rsidP="002168F3">
            <w:pPr>
              <w:overflowPunct/>
              <w:autoSpaceDE/>
              <w:autoSpaceDN/>
              <w:adjustRightInd/>
              <w:spacing w:after="0"/>
              <w:jc w:val="center"/>
              <w:textAlignment w:val="auto"/>
              <w:rPr>
                <w:rFonts w:ascii="Arial" w:eastAsia="SimSun" w:hAnsi="Arial" w:cs="Arial"/>
                <w:sz w:val="16"/>
                <w:lang w:eastAsia="zh-CN"/>
              </w:rPr>
            </w:pPr>
            <w:r w:rsidRPr="001F5B60">
              <w:rPr>
                <w:rFonts w:ascii="Arial" w:eastAsia="SimSun" w:hAnsi="Arial" w:cs="Arial"/>
                <w:sz w:val="16"/>
                <w:lang w:eastAsia="zh-CN"/>
              </w:rPr>
              <w:t>4</w:t>
            </w:r>
          </w:p>
        </w:tc>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0223155" w14:textId="77777777" w:rsidR="00AE3454" w:rsidRPr="001F5B60" w:rsidRDefault="00AE3454" w:rsidP="002168F3">
            <w:pPr>
              <w:overflowPunct/>
              <w:autoSpaceDE/>
              <w:autoSpaceDN/>
              <w:adjustRightInd/>
              <w:spacing w:after="0"/>
              <w:jc w:val="center"/>
              <w:textAlignment w:val="auto"/>
              <w:rPr>
                <w:rFonts w:ascii="Arial" w:eastAsia="SimSun" w:hAnsi="Arial" w:cs="Arial"/>
                <w:sz w:val="16"/>
                <w:lang w:eastAsia="zh-CN"/>
              </w:rPr>
            </w:pPr>
            <w:r w:rsidRPr="001F5B60">
              <w:rPr>
                <w:rFonts w:ascii="Arial" w:eastAsia="SimSun" w:hAnsi="Arial" w:cs="Arial"/>
                <w:sz w:val="16"/>
                <w:lang w:eastAsia="zh-CN"/>
              </w:rPr>
              <w:t>RACH occasion index 4</w:t>
            </w:r>
          </w:p>
        </w:tc>
      </w:tr>
      <w:tr w:rsidR="00AE3454" w:rsidRPr="001F5B60" w14:paraId="2A49B0B4" w14:textId="77777777" w:rsidTr="002168F3">
        <w:trPr>
          <w:trHeight w:val="50"/>
          <w:jc w:val="center"/>
        </w:trPr>
        <w:tc>
          <w:tcPr>
            <w:tcW w:w="17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7DFD9F6" w14:textId="77777777" w:rsidR="00AE3454" w:rsidRPr="001F5B60" w:rsidRDefault="00AE3454" w:rsidP="002168F3">
            <w:pPr>
              <w:overflowPunct/>
              <w:autoSpaceDE/>
              <w:autoSpaceDN/>
              <w:adjustRightInd/>
              <w:spacing w:after="0"/>
              <w:jc w:val="center"/>
              <w:textAlignment w:val="auto"/>
              <w:rPr>
                <w:rFonts w:ascii="Arial" w:eastAsia="SimSun" w:hAnsi="Arial" w:cs="Arial"/>
                <w:sz w:val="16"/>
                <w:lang w:eastAsia="zh-CN"/>
              </w:rPr>
            </w:pPr>
            <w:r w:rsidRPr="001F5B60">
              <w:rPr>
                <w:rFonts w:ascii="Arial" w:eastAsia="SimSun" w:hAnsi="Arial" w:cs="Arial"/>
                <w:sz w:val="16"/>
                <w:lang w:eastAsia="zh-CN"/>
              </w:rPr>
              <w:t>5</w:t>
            </w:r>
          </w:p>
        </w:tc>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1B9A707" w14:textId="77777777" w:rsidR="00AE3454" w:rsidRPr="001F5B60" w:rsidRDefault="00AE3454" w:rsidP="002168F3">
            <w:pPr>
              <w:overflowPunct/>
              <w:autoSpaceDE/>
              <w:autoSpaceDN/>
              <w:adjustRightInd/>
              <w:spacing w:after="0"/>
              <w:jc w:val="center"/>
              <w:textAlignment w:val="auto"/>
              <w:rPr>
                <w:rFonts w:ascii="Arial" w:eastAsia="SimSun" w:hAnsi="Arial" w:cs="Arial"/>
                <w:sz w:val="16"/>
                <w:lang w:eastAsia="zh-CN"/>
              </w:rPr>
            </w:pPr>
            <w:r w:rsidRPr="001F5B60">
              <w:rPr>
                <w:rFonts w:ascii="Arial" w:eastAsia="SimSun" w:hAnsi="Arial" w:cs="Arial"/>
                <w:sz w:val="16"/>
                <w:lang w:eastAsia="zh-CN"/>
              </w:rPr>
              <w:t>RACH occasion index 5</w:t>
            </w:r>
          </w:p>
        </w:tc>
      </w:tr>
      <w:tr w:rsidR="00AE3454" w:rsidRPr="001F5B60" w14:paraId="71929745" w14:textId="77777777" w:rsidTr="002168F3">
        <w:trPr>
          <w:trHeight w:val="50"/>
          <w:jc w:val="center"/>
        </w:trPr>
        <w:tc>
          <w:tcPr>
            <w:tcW w:w="17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80CB837" w14:textId="77777777" w:rsidR="00AE3454" w:rsidRPr="001F5B60" w:rsidRDefault="00AE3454" w:rsidP="002168F3">
            <w:pPr>
              <w:overflowPunct/>
              <w:autoSpaceDE/>
              <w:autoSpaceDN/>
              <w:adjustRightInd/>
              <w:spacing w:after="0"/>
              <w:jc w:val="center"/>
              <w:textAlignment w:val="auto"/>
              <w:rPr>
                <w:rFonts w:ascii="Arial" w:eastAsia="SimSun" w:hAnsi="Arial" w:cs="Arial"/>
                <w:sz w:val="16"/>
                <w:lang w:eastAsia="zh-CN"/>
              </w:rPr>
            </w:pPr>
            <w:r w:rsidRPr="001F5B60">
              <w:rPr>
                <w:rFonts w:ascii="Arial" w:eastAsia="SimSun" w:hAnsi="Arial" w:cs="Arial"/>
                <w:sz w:val="16"/>
                <w:lang w:eastAsia="zh-CN"/>
              </w:rPr>
              <w:t>6</w:t>
            </w:r>
          </w:p>
        </w:tc>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B03F31E" w14:textId="77777777" w:rsidR="00AE3454" w:rsidRPr="001F5B60" w:rsidRDefault="00AE3454" w:rsidP="002168F3">
            <w:pPr>
              <w:overflowPunct/>
              <w:autoSpaceDE/>
              <w:autoSpaceDN/>
              <w:adjustRightInd/>
              <w:spacing w:after="0"/>
              <w:jc w:val="center"/>
              <w:textAlignment w:val="auto"/>
              <w:rPr>
                <w:rFonts w:ascii="Arial" w:eastAsia="SimSun" w:hAnsi="Arial" w:cs="Arial"/>
                <w:sz w:val="16"/>
                <w:lang w:eastAsia="zh-CN"/>
              </w:rPr>
            </w:pPr>
            <w:r w:rsidRPr="001F5B60">
              <w:rPr>
                <w:rFonts w:ascii="Arial" w:eastAsia="SimSun" w:hAnsi="Arial" w:cs="Arial"/>
                <w:sz w:val="16"/>
                <w:lang w:eastAsia="zh-CN"/>
              </w:rPr>
              <w:t>RACH occasion index 6</w:t>
            </w:r>
          </w:p>
        </w:tc>
      </w:tr>
      <w:tr w:rsidR="00AE3454" w:rsidRPr="001F5B60" w14:paraId="2AF07B40" w14:textId="77777777" w:rsidTr="002168F3">
        <w:trPr>
          <w:trHeight w:val="50"/>
          <w:jc w:val="center"/>
        </w:trPr>
        <w:tc>
          <w:tcPr>
            <w:tcW w:w="17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FC215F3" w14:textId="77777777" w:rsidR="00AE3454" w:rsidRPr="001F5B60" w:rsidRDefault="00AE3454" w:rsidP="002168F3">
            <w:pPr>
              <w:overflowPunct/>
              <w:autoSpaceDE/>
              <w:autoSpaceDN/>
              <w:adjustRightInd/>
              <w:spacing w:after="0"/>
              <w:jc w:val="center"/>
              <w:textAlignment w:val="auto"/>
              <w:rPr>
                <w:rFonts w:ascii="Arial" w:eastAsia="SimSun" w:hAnsi="Arial" w:cs="Arial"/>
                <w:sz w:val="16"/>
                <w:lang w:eastAsia="zh-CN"/>
              </w:rPr>
            </w:pPr>
            <w:r w:rsidRPr="001F5B60">
              <w:rPr>
                <w:rFonts w:ascii="Arial" w:eastAsia="SimSun" w:hAnsi="Arial" w:cs="Arial"/>
                <w:sz w:val="16"/>
                <w:lang w:eastAsia="zh-CN"/>
              </w:rPr>
              <w:t>7</w:t>
            </w:r>
          </w:p>
        </w:tc>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3D0C3B2" w14:textId="77777777" w:rsidR="00AE3454" w:rsidRPr="001F5B60" w:rsidRDefault="00AE3454" w:rsidP="002168F3">
            <w:pPr>
              <w:overflowPunct/>
              <w:autoSpaceDE/>
              <w:autoSpaceDN/>
              <w:adjustRightInd/>
              <w:spacing w:after="0"/>
              <w:jc w:val="center"/>
              <w:textAlignment w:val="auto"/>
              <w:rPr>
                <w:rFonts w:ascii="Arial" w:eastAsia="SimSun" w:hAnsi="Arial" w:cs="Arial"/>
                <w:sz w:val="16"/>
                <w:lang w:eastAsia="zh-CN"/>
              </w:rPr>
            </w:pPr>
            <w:r w:rsidRPr="001F5B60">
              <w:rPr>
                <w:rFonts w:ascii="Arial" w:eastAsia="SimSun" w:hAnsi="Arial" w:cs="Arial"/>
                <w:sz w:val="16"/>
                <w:lang w:eastAsia="zh-CN"/>
              </w:rPr>
              <w:t>RACH occasion index 7</w:t>
            </w:r>
          </w:p>
        </w:tc>
      </w:tr>
      <w:tr w:rsidR="00AE3454" w:rsidRPr="001F5B60" w14:paraId="3097379F" w14:textId="77777777" w:rsidTr="002168F3">
        <w:trPr>
          <w:trHeight w:val="50"/>
          <w:jc w:val="center"/>
        </w:trPr>
        <w:tc>
          <w:tcPr>
            <w:tcW w:w="17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6B51C31" w14:textId="77777777" w:rsidR="00AE3454" w:rsidRPr="001F5B60" w:rsidRDefault="00AE3454" w:rsidP="002168F3">
            <w:pPr>
              <w:overflowPunct/>
              <w:autoSpaceDE/>
              <w:autoSpaceDN/>
              <w:adjustRightInd/>
              <w:spacing w:after="0"/>
              <w:jc w:val="center"/>
              <w:textAlignment w:val="auto"/>
              <w:rPr>
                <w:rFonts w:ascii="Arial" w:eastAsia="SimSun" w:hAnsi="Arial" w:cs="Arial"/>
                <w:sz w:val="16"/>
                <w:lang w:eastAsia="zh-CN"/>
              </w:rPr>
            </w:pPr>
            <w:r w:rsidRPr="001F5B60">
              <w:rPr>
                <w:rFonts w:ascii="Arial" w:eastAsia="SimSun" w:hAnsi="Arial" w:cs="Arial"/>
                <w:sz w:val="16"/>
                <w:lang w:eastAsia="zh-CN"/>
              </w:rPr>
              <w:t>8</w:t>
            </w:r>
          </w:p>
        </w:tc>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D076AC0" w14:textId="77777777" w:rsidR="00AE3454" w:rsidRPr="001F5B60" w:rsidRDefault="00AE3454" w:rsidP="002168F3">
            <w:pPr>
              <w:overflowPunct/>
              <w:autoSpaceDE/>
              <w:autoSpaceDN/>
              <w:adjustRightInd/>
              <w:spacing w:after="0"/>
              <w:jc w:val="center"/>
              <w:textAlignment w:val="auto"/>
              <w:rPr>
                <w:rFonts w:ascii="Arial" w:eastAsia="SimSun" w:hAnsi="Arial" w:cs="Arial"/>
                <w:sz w:val="16"/>
                <w:lang w:eastAsia="zh-CN"/>
              </w:rPr>
            </w:pPr>
            <w:r w:rsidRPr="001F5B60">
              <w:rPr>
                <w:rFonts w:ascii="Arial" w:eastAsia="SimSun" w:hAnsi="Arial" w:cs="Arial"/>
                <w:sz w:val="16"/>
                <w:lang w:eastAsia="zh-CN"/>
              </w:rPr>
              <w:t>RACH occasion index 8</w:t>
            </w:r>
          </w:p>
        </w:tc>
      </w:tr>
      <w:tr w:rsidR="00AE3454" w:rsidRPr="001F5B60" w14:paraId="6877F729" w14:textId="77777777" w:rsidTr="002168F3">
        <w:trPr>
          <w:trHeight w:val="50"/>
          <w:jc w:val="center"/>
        </w:trPr>
        <w:tc>
          <w:tcPr>
            <w:tcW w:w="17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43D8982" w14:textId="77777777" w:rsidR="00AE3454" w:rsidRPr="001F5B60" w:rsidRDefault="00AE3454" w:rsidP="002168F3">
            <w:pPr>
              <w:overflowPunct/>
              <w:autoSpaceDE/>
              <w:autoSpaceDN/>
              <w:adjustRightInd/>
              <w:spacing w:after="0"/>
              <w:jc w:val="center"/>
              <w:textAlignment w:val="auto"/>
              <w:rPr>
                <w:rFonts w:ascii="Arial" w:eastAsia="SimSun" w:hAnsi="Arial" w:cs="Arial"/>
                <w:sz w:val="16"/>
                <w:lang w:eastAsia="zh-CN"/>
              </w:rPr>
            </w:pPr>
            <w:r w:rsidRPr="001F5B60">
              <w:rPr>
                <w:rFonts w:ascii="Arial" w:eastAsia="SimSun" w:hAnsi="Arial" w:cs="Arial"/>
                <w:sz w:val="16"/>
                <w:lang w:eastAsia="zh-CN"/>
              </w:rPr>
              <w:t>9</w:t>
            </w:r>
          </w:p>
        </w:tc>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7D1034A" w14:textId="77777777" w:rsidR="00AE3454" w:rsidRPr="001F5B60" w:rsidRDefault="00AE3454" w:rsidP="002168F3">
            <w:pPr>
              <w:overflowPunct/>
              <w:autoSpaceDE/>
              <w:autoSpaceDN/>
              <w:adjustRightInd/>
              <w:spacing w:after="0"/>
              <w:jc w:val="center"/>
              <w:textAlignment w:val="auto"/>
              <w:rPr>
                <w:rFonts w:ascii="Arial" w:eastAsia="SimSun" w:hAnsi="Arial" w:cs="Arial"/>
                <w:sz w:val="16"/>
                <w:lang w:eastAsia="zh-CN"/>
              </w:rPr>
            </w:pPr>
            <w:r w:rsidRPr="001F5B60">
              <w:rPr>
                <w:rFonts w:ascii="Arial" w:eastAsia="SimSun" w:hAnsi="Arial" w:cs="Arial"/>
                <w:sz w:val="16"/>
                <w:lang w:eastAsia="zh-CN"/>
              </w:rPr>
              <w:t>Every even RACH occasion</w:t>
            </w:r>
          </w:p>
        </w:tc>
      </w:tr>
      <w:tr w:rsidR="00AE3454" w:rsidRPr="001F5B60" w14:paraId="5727AD67" w14:textId="77777777" w:rsidTr="002168F3">
        <w:trPr>
          <w:trHeight w:val="50"/>
          <w:jc w:val="center"/>
        </w:trPr>
        <w:tc>
          <w:tcPr>
            <w:tcW w:w="17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D51D275" w14:textId="77777777" w:rsidR="00AE3454" w:rsidRPr="001F5B60" w:rsidRDefault="00AE3454" w:rsidP="002168F3">
            <w:pPr>
              <w:overflowPunct/>
              <w:autoSpaceDE/>
              <w:autoSpaceDN/>
              <w:adjustRightInd/>
              <w:spacing w:after="0"/>
              <w:jc w:val="center"/>
              <w:textAlignment w:val="auto"/>
              <w:rPr>
                <w:rFonts w:ascii="Arial" w:eastAsia="SimSun" w:hAnsi="Arial" w:cs="Arial"/>
                <w:sz w:val="16"/>
                <w:lang w:eastAsia="zh-CN"/>
              </w:rPr>
            </w:pPr>
            <w:r w:rsidRPr="001F5B60">
              <w:rPr>
                <w:rFonts w:ascii="Arial" w:eastAsia="SimSun" w:hAnsi="Arial" w:cs="Arial"/>
                <w:sz w:val="16"/>
                <w:lang w:eastAsia="zh-CN"/>
              </w:rPr>
              <w:t>10</w:t>
            </w:r>
          </w:p>
        </w:tc>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703C84B" w14:textId="77777777" w:rsidR="00AE3454" w:rsidRPr="001F5B60" w:rsidRDefault="00AE3454" w:rsidP="002168F3">
            <w:pPr>
              <w:overflowPunct/>
              <w:autoSpaceDE/>
              <w:autoSpaceDN/>
              <w:adjustRightInd/>
              <w:spacing w:after="0"/>
              <w:jc w:val="center"/>
              <w:textAlignment w:val="auto"/>
              <w:rPr>
                <w:rFonts w:ascii="Arial" w:eastAsia="SimSun" w:hAnsi="Arial" w:cs="Arial"/>
                <w:sz w:val="16"/>
                <w:lang w:eastAsia="zh-CN"/>
              </w:rPr>
            </w:pPr>
            <w:r w:rsidRPr="001F5B60">
              <w:rPr>
                <w:rFonts w:ascii="Arial" w:eastAsia="SimSun" w:hAnsi="Arial" w:cs="Arial"/>
                <w:sz w:val="16"/>
                <w:lang w:eastAsia="zh-CN"/>
              </w:rPr>
              <w:t>Every odd RACH occasion</w:t>
            </w:r>
          </w:p>
        </w:tc>
      </w:tr>
      <w:tr w:rsidR="00AE3454" w:rsidRPr="001F5B60" w14:paraId="1405372E" w14:textId="77777777" w:rsidTr="002168F3">
        <w:trPr>
          <w:trHeight w:val="50"/>
          <w:jc w:val="center"/>
        </w:trPr>
        <w:tc>
          <w:tcPr>
            <w:tcW w:w="17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8341F30" w14:textId="77777777" w:rsidR="00AE3454" w:rsidRPr="001F5B60" w:rsidRDefault="00AE3454" w:rsidP="002168F3">
            <w:pPr>
              <w:overflowPunct/>
              <w:autoSpaceDE/>
              <w:autoSpaceDN/>
              <w:adjustRightInd/>
              <w:spacing w:after="0"/>
              <w:jc w:val="center"/>
              <w:textAlignment w:val="auto"/>
              <w:rPr>
                <w:rFonts w:ascii="Arial" w:eastAsia="SimSun" w:hAnsi="Arial" w:cs="Arial"/>
                <w:sz w:val="16"/>
                <w:lang w:eastAsia="zh-CN"/>
              </w:rPr>
            </w:pPr>
            <w:r w:rsidRPr="001F5B60">
              <w:rPr>
                <w:rFonts w:ascii="Arial" w:eastAsia="SimSun" w:hAnsi="Arial" w:cs="Arial"/>
                <w:sz w:val="16"/>
                <w:lang w:eastAsia="zh-CN"/>
              </w:rPr>
              <w:t>11</w:t>
            </w:r>
          </w:p>
        </w:tc>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29D34F3" w14:textId="77777777" w:rsidR="00AE3454" w:rsidRPr="001F5B60" w:rsidRDefault="00AE3454" w:rsidP="002168F3">
            <w:pPr>
              <w:overflowPunct/>
              <w:autoSpaceDE/>
              <w:autoSpaceDN/>
              <w:adjustRightInd/>
              <w:spacing w:after="0"/>
              <w:jc w:val="center"/>
              <w:textAlignment w:val="auto"/>
              <w:rPr>
                <w:rFonts w:ascii="Arial" w:eastAsia="SimSun" w:hAnsi="Arial" w:cs="Arial"/>
                <w:sz w:val="16"/>
                <w:lang w:eastAsia="zh-CN"/>
              </w:rPr>
            </w:pPr>
            <w:r w:rsidRPr="001F5B60">
              <w:rPr>
                <w:rFonts w:ascii="Arial" w:eastAsia="SimSun" w:hAnsi="Arial" w:cs="Arial"/>
                <w:sz w:val="16"/>
                <w:lang w:eastAsia="zh-CN"/>
              </w:rPr>
              <w:t>reserved</w:t>
            </w:r>
          </w:p>
        </w:tc>
      </w:tr>
      <w:tr w:rsidR="00AE3454" w:rsidRPr="001F5B60" w14:paraId="51436CF1" w14:textId="77777777" w:rsidTr="002168F3">
        <w:trPr>
          <w:trHeight w:val="50"/>
          <w:jc w:val="center"/>
        </w:trPr>
        <w:tc>
          <w:tcPr>
            <w:tcW w:w="17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7229E94" w14:textId="77777777" w:rsidR="00AE3454" w:rsidRPr="001F5B60" w:rsidRDefault="00AE3454" w:rsidP="002168F3">
            <w:pPr>
              <w:overflowPunct/>
              <w:autoSpaceDE/>
              <w:autoSpaceDN/>
              <w:adjustRightInd/>
              <w:spacing w:after="0"/>
              <w:jc w:val="center"/>
              <w:textAlignment w:val="auto"/>
              <w:rPr>
                <w:rFonts w:ascii="Arial" w:eastAsia="SimSun" w:hAnsi="Arial" w:cs="Arial"/>
                <w:sz w:val="16"/>
                <w:lang w:eastAsia="zh-CN"/>
              </w:rPr>
            </w:pPr>
            <w:r w:rsidRPr="001F5B60">
              <w:rPr>
                <w:rFonts w:ascii="Arial" w:eastAsia="SimSun" w:hAnsi="Arial" w:cs="Arial"/>
                <w:sz w:val="16"/>
                <w:lang w:eastAsia="zh-CN"/>
              </w:rPr>
              <w:t>12</w:t>
            </w:r>
          </w:p>
        </w:tc>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62A5673" w14:textId="77777777" w:rsidR="00AE3454" w:rsidRPr="001F5B60" w:rsidRDefault="00AE3454" w:rsidP="002168F3">
            <w:pPr>
              <w:overflowPunct/>
              <w:autoSpaceDE/>
              <w:autoSpaceDN/>
              <w:adjustRightInd/>
              <w:spacing w:after="0"/>
              <w:jc w:val="center"/>
              <w:textAlignment w:val="auto"/>
              <w:rPr>
                <w:rFonts w:ascii="Arial" w:eastAsia="SimSun" w:hAnsi="Arial" w:cs="Arial"/>
                <w:sz w:val="16"/>
                <w:lang w:eastAsia="zh-CN"/>
              </w:rPr>
            </w:pPr>
            <w:r w:rsidRPr="001F5B60">
              <w:rPr>
                <w:rFonts w:ascii="Arial" w:eastAsia="SimSun" w:hAnsi="Arial" w:cs="Arial"/>
                <w:sz w:val="16"/>
                <w:lang w:eastAsia="zh-CN"/>
              </w:rPr>
              <w:t>reserved</w:t>
            </w:r>
          </w:p>
        </w:tc>
      </w:tr>
      <w:tr w:rsidR="00AE3454" w:rsidRPr="001F5B60" w14:paraId="22139C1D" w14:textId="77777777" w:rsidTr="002168F3">
        <w:trPr>
          <w:trHeight w:val="50"/>
          <w:jc w:val="center"/>
        </w:trPr>
        <w:tc>
          <w:tcPr>
            <w:tcW w:w="17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2B73A6F" w14:textId="77777777" w:rsidR="00AE3454" w:rsidRPr="001F5B60" w:rsidRDefault="00AE3454" w:rsidP="002168F3">
            <w:pPr>
              <w:overflowPunct/>
              <w:autoSpaceDE/>
              <w:autoSpaceDN/>
              <w:adjustRightInd/>
              <w:spacing w:after="0"/>
              <w:jc w:val="center"/>
              <w:textAlignment w:val="auto"/>
              <w:rPr>
                <w:rFonts w:ascii="Arial" w:eastAsia="SimSun" w:hAnsi="Arial" w:cs="Arial"/>
                <w:sz w:val="16"/>
                <w:lang w:eastAsia="zh-CN"/>
              </w:rPr>
            </w:pPr>
            <w:r w:rsidRPr="001F5B60">
              <w:rPr>
                <w:rFonts w:ascii="Arial" w:eastAsia="SimSun" w:hAnsi="Arial" w:cs="Arial"/>
                <w:sz w:val="16"/>
                <w:lang w:eastAsia="zh-CN"/>
              </w:rPr>
              <w:t>13</w:t>
            </w:r>
          </w:p>
        </w:tc>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A4988D7" w14:textId="77777777" w:rsidR="00AE3454" w:rsidRPr="001F5B60" w:rsidRDefault="00AE3454" w:rsidP="002168F3">
            <w:pPr>
              <w:overflowPunct/>
              <w:autoSpaceDE/>
              <w:autoSpaceDN/>
              <w:adjustRightInd/>
              <w:spacing w:after="0"/>
              <w:jc w:val="center"/>
              <w:textAlignment w:val="auto"/>
              <w:rPr>
                <w:rFonts w:ascii="Arial" w:eastAsia="SimSun" w:hAnsi="Arial" w:cs="Arial"/>
                <w:sz w:val="16"/>
                <w:lang w:eastAsia="zh-CN"/>
              </w:rPr>
            </w:pPr>
            <w:r w:rsidRPr="001F5B60">
              <w:rPr>
                <w:rFonts w:ascii="Arial" w:eastAsia="SimSun" w:hAnsi="Arial" w:cs="Arial"/>
                <w:sz w:val="16"/>
                <w:lang w:eastAsia="zh-CN"/>
              </w:rPr>
              <w:t>reserved</w:t>
            </w:r>
          </w:p>
        </w:tc>
      </w:tr>
      <w:tr w:rsidR="00AE3454" w:rsidRPr="001F5B60" w14:paraId="723889C9" w14:textId="77777777" w:rsidTr="002168F3">
        <w:trPr>
          <w:trHeight w:val="50"/>
          <w:jc w:val="center"/>
        </w:trPr>
        <w:tc>
          <w:tcPr>
            <w:tcW w:w="17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558CF9D" w14:textId="77777777" w:rsidR="00AE3454" w:rsidRPr="001F5B60" w:rsidRDefault="00AE3454" w:rsidP="002168F3">
            <w:pPr>
              <w:overflowPunct/>
              <w:autoSpaceDE/>
              <w:autoSpaceDN/>
              <w:adjustRightInd/>
              <w:spacing w:after="0"/>
              <w:jc w:val="center"/>
              <w:textAlignment w:val="auto"/>
              <w:rPr>
                <w:rFonts w:ascii="Arial" w:eastAsia="SimSun" w:hAnsi="Arial" w:cs="Arial"/>
                <w:sz w:val="16"/>
                <w:lang w:eastAsia="zh-CN"/>
              </w:rPr>
            </w:pPr>
            <w:r w:rsidRPr="001F5B60">
              <w:rPr>
                <w:rFonts w:ascii="Arial" w:eastAsia="SimSun" w:hAnsi="Arial" w:cs="Arial"/>
                <w:sz w:val="16"/>
                <w:lang w:eastAsia="zh-CN"/>
              </w:rPr>
              <w:t>14</w:t>
            </w:r>
          </w:p>
        </w:tc>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B219407" w14:textId="77777777" w:rsidR="00AE3454" w:rsidRPr="001F5B60" w:rsidRDefault="00AE3454" w:rsidP="002168F3">
            <w:pPr>
              <w:overflowPunct/>
              <w:autoSpaceDE/>
              <w:autoSpaceDN/>
              <w:adjustRightInd/>
              <w:spacing w:after="0"/>
              <w:jc w:val="center"/>
              <w:textAlignment w:val="auto"/>
              <w:rPr>
                <w:rFonts w:ascii="Arial" w:eastAsia="SimSun" w:hAnsi="Arial" w:cs="Arial"/>
                <w:sz w:val="16"/>
                <w:lang w:eastAsia="zh-CN"/>
              </w:rPr>
            </w:pPr>
            <w:r w:rsidRPr="001F5B60">
              <w:rPr>
                <w:rFonts w:ascii="Arial" w:eastAsia="SimSun" w:hAnsi="Arial" w:cs="Arial"/>
                <w:sz w:val="16"/>
                <w:lang w:eastAsia="zh-CN"/>
              </w:rPr>
              <w:t>reserved</w:t>
            </w:r>
          </w:p>
        </w:tc>
      </w:tr>
      <w:tr w:rsidR="00AE3454" w:rsidRPr="001F5B60" w14:paraId="4281B742" w14:textId="77777777" w:rsidTr="002168F3">
        <w:trPr>
          <w:trHeight w:val="51"/>
          <w:jc w:val="center"/>
        </w:trPr>
        <w:tc>
          <w:tcPr>
            <w:tcW w:w="17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E0ADB87" w14:textId="77777777" w:rsidR="00AE3454" w:rsidRPr="001F5B60" w:rsidRDefault="00AE3454" w:rsidP="002168F3">
            <w:pPr>
              <w:overflowPunct/>
              <w:autoSpaceDE/>
              <w:autoSpaceDN/>
              <w:adjustRightInd/>
              <w:spacing w:after="0"/>
              <w:jc w:val="center"/>
              <w:textAlignment w:val="auto"/>
              <w:rPr>
                <w:rFonts w:ascii="Arial" w:eastAsia="SimSun" w:hAnsi="Arial" w:cs="Arial"/>
                <w:sz w:val="16"/>
                <w:lang w:eastAsia="zh-CN"/>
              </w:rPr>
            </w:pPr>
            <w:r w:rsidRPr="001F5B60">
              <w:rPr>
                <w:rFonts w:ascii="Arial" w:eastAsia="SimSun" w:hAnsi="Arial" w:cs="Arial"/>
                <w:sz w:val="16"/>
                <w:lang w:eastAsia="zh-CN"/>
              </w:rPr>
              <w:t>15</w:t>
            </w:r>
          </w:p>
        </w:tc>
        <w:tc>
          <w:tcPr>
            <w:tcW w:w="2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194BF76" w14:textId="77777777" w:rsidR="00AE3454" w:rsidRPr="001F5B60" w:rsidRDefault="00AE3454" w:rsidP="002168F3">
            <w:pPr>
              <w:overflowPunct/>
              <w:autoSpaceDE/>
              <w:autoSpaceDN/>
              <w:adjustRightInd/>
              <w:spacing w:after="0"/>
              <w:jc w:val="center"/>
              <w:textAlignment w:val="auto"/>
              <w:rPr>
                <w:rFonts w:ascii="Arial" w:eastAsia="SimSun" w:hAnsi="Arial" w:cs="Arial"/>
                <w:sz w:val="16"/>
                <w:lang w:eastAsia="zh-CN"/>
              </w:rPr>
            </w:pPr>
            <w:r w:rsidRPr="001F5B60">
              <w:rPr>
                <w:rFonts w:ascii="Arial" w:eastAsia="SimSun" w:hAnsi="Arial" w:cs="Arial"/>
                <w:sz w:val="16"/>
                <w:lang w:eastAsia="zh-CN"/>
              </w:rPr>
              <w:t>reserved</w:t>
            </w:r>
          </w:p>
        </w:tc>
      </w:tr>
    </w:tbl>
    <w:p w14:paraId="05602AF5" w14:textId="77777777" w:rsidR="00AE3454" w:rsidRDefault="00AE3454" w:rsidP="00AE3454"/>
    <w:p w14:paraId="555CBEFC" w14:textId="3829ABBC" w:rsidR="00AE3454" w:rsidRPr="00643F35" w:rsidRDefault="00AE3454" w:rsidP="00AE3454">
      <w:pPr>
        <w:rPr>
          <w:rFonts w:ascii="Arial" w:hAnsi="Arial"/>
          <w:lang w:eastAsia="zh-CN"/>
        </w:rPr>
      </w:pPr>
      <w:bookmarkStart w:id="19" w:name="_Hlk510801372"/>
      <w:r w:rsidRPr="00643F35">
        <w:rPr>
          <w:rFonts w:ascii="Arial" w:hAnsi="Arial"/>
          <w:lang w:eastAsia="zh-CN"/>
        </w:rPr>
        <w:t>RAN2 asks RAN1 to increase the number of bits to indicate the relative RACH occasion index from 3 bits to 4 bits</w:t>
      </w:r>
      <w:r w:rsidR="00D6195C">
        <w:rPr>
          <w:rFonts w:ascii="Arial" w:hAnsi="Arial"/>
          <w:lang w:eastAsia="zh-CN"/>
        </w:rPr>
        <w:t xml:space="preserve"> and </w:t>
      </w:r>
      <w:r w:rsidRPr="00643F35">
        <w:rPr>
          <w:rFonts w:ascii="Arial" w:hAnsi="Arial"/>
          <w:lang w:eastAsia="zh-CN"/>
        </w:rPr>
        <w:t>adopt the name “PRACH mask index” instead of “relative PRACH occasion index”.</w:t>
      </w:r>
    </w:p>
    <w:bookmarkEnd w:id="19"/>
    <w:p w14:paraId="6217BC69" w14:textId="2744E2BC" w:rsidR="00AE3454" w:rsidRDefault="00B07930" w:rsidP="00AE3454">
      <w:pPr>
        <w:rPr>
          <w:rFonts w:ascii="Arial" w:hAnsi="Arial"/>
          <w:lang w:eastAsia="zh-CN"/>
        </w:rPr>
      </w:pPr>
      <w:r>
        <w:rPr>
          <w:rFonts w:ascii="Arial" w:hAnsi="Arial"/>
          <w:lang w:eastAsia="zh-CN"/>
        </w:rPr>
        <w:t>I</w:t>
      </w:r>
      <w:r w:rsidR="00AE3454" w:rsidRPr="00643F35">
        <w:rPr>
          <w:rFonts w:ascii="Arial" w:hAnsi="Arial"/>
          <w:lang w:eastAsia="zh-CN"/>
        </w:rPr>
        <w:t xml:space="preserve">t should </w:t>
      </w:r>
      <w:r>
        <w:rPr>
          <w:rFonts w:ascii="Arial" w:hAnsi="Arial"/>
          <w:lang w:eastAsia="zh-CN"/>
        </w:rPr>
        <w:t xml:space="preserve">be </w:t>
      </w:r>
      <w:r w:rsidR="00AE3454" w:rsidRPr="00643F35">
        <w:rPr>
          <w:rFonts w:ascii="Arial" w:hAnsi="Arial"/>
          <w:lang w:eastAsia="zh-CN"/>
        </w:rPr>
        <w:t>clarif</w:t>
      </w:r>
      <w:r>
        <w:rPr>
          <w:rFonts w:ascii="Arial" w:hAnsi="Arial"/>
          <w:lang w:eastAsia="zh-CN"/>
        </w:rPr>
        <w:t xml:space="preserve">ied </w:t>
      </w:r>
      <w:r w:rsidR="00AE3454" w:rsidRPr="00643F35">
        <w:rPr>
          <w:rFonts w:ascii="Arial" w:hAnsi="Arial"/>
          <w:lang w:eastAsia="zh-CN"/>
        </w:rPr>
        <w:t>that the P</w:t>
      </w:r>
      <w:r>
        <w:rPr>
          <w:rFonts w:ascii="Arial" w:hAnsi="Arial"/>
          <w:lang w:eastAsia="zh-CN"/>
        </w:rPr>
        <w:t>R</w:t>
      </w:r>
      <w:r w:rsidR="00AE3454" w:rsidRPr="00643F35">
        <w:rPr>
          <w:rFonts w:ascii="Arial" w:hAnsi="Arial"/>
          <w:lang w:eastAsia="zh-CN"/>
        </w:rPr>
        <w:t>ACH mask index is used to i</w:t>
      </w:r>
      <w:r w:rsidR="00AE3454">
        <w:rPr>
          <w:rFonts w:ascii="Arial" w:hAnsi="Arial"/>
          <w:lang w:eastAsia="zh-CN"/>
        </w:rPr>
        <w:t>ndicate</w:t>
      </w:r>
      <w:r w:rsidR="00AE3454" w:rsidRPr="00643F35">
        <w:rPr>
          <w:rFonts w:ascii="Arial" w:hAnsi="Arial"/>
          <w:lang w:eastAsia="zh-CN"/>
        </w:rPr>
        <w:t xml:space="preserve"> the available </w:t>
      </w:r>
      <w:r>
        <w:rPr>
          <w:rFonts w:ascii="Arial" w:hAnsi="Arial"/>
          <w:lang w:eastAsia="zh-CN"/>
        </w:rPr>
        <w:t>P</w:t>
      </w:r>
      <w:r w:rsidR="00AE3454" w:rsidRPr="00643F35">
        <w:rPr>
          <w:rFonts w:ascii="Arial" w:hAnsi="Arial"/>
          <w:lang w:eastAsia="zh-CN"/>
        </w:rPr>
        <w:t>RACH occasions within the SSB to RACH occasion mapping perio</w:t>
      </w:r>
      <w:r w:rsidR="00AE3454">
        <w:rPr>
          <w:rFonts w:ascii="Arial" w:hAnsi="Arial"/>
          <w:lang w:eastAsia="zh-CN"/>
        </w:rPr>
        <w:t>d</w:t>
      </w:r>
      <w:r w:rsidR="00AE3454" w:rsidRPr="00643F35">
        <w:rPr>
          <w:rFonts w:ascii="Arial" w:hAnsi="Arial"/>
          <w:lang w:eastAsia="zh-CN"/>
        </w:rPr>
        <w:t>. For example, if signal PRACH mask index 0</w:t>
      </w:r>
      <w:r>
        <w:rPr>
          <w:rFonts w:ascii="Arial" w:hAnsi="Arial"/>
          <w:lang w:eastAsia="zh-CN"/>
        </w:rPr>
        <w:t xml:space="preserve"> is signalled</w:t>
      </w:r>
      <w:r w:rsidR="00AE3454" w:rsidRPr="00643F35">
        <w:rPr>
          <w:rFonts w:ascii="Arial" w:hAnsi="Arial"/>
          <w:lang w:eastAsia="zh-CN"/>
        </w:rPr>
        <w:t>, it indicates</w:t>
      </w:r>
      <w:r w:rsidR="00AE3454">
        <w:rPr>
          <w:rFonts w:ascii="Arial" w:hAnsi="Arial"/>
          <w:lang w:eastAsia="zh-CN"/>
        </w:rPr>
        <w:t xml:space="preserve"> </w:t>
      </w:r>
      <w:r>
        <w:rPr>
          <w:rFonts w:ascii="Arial" w:hAnsi="Arial"/>
          <w:lang w:eastAsia="zh-CN"/>
        </w:rPr>
        <w:t xml:space="preserve">that the UE is allowed to transmit PRACH in </w:t>
      </w:r>
      <w:r w:rsidR="00AE3454" w:rsidRPr="00643F35">
        <w:rPr>
          <w:rFonts w:ascii="Arial" w:hAnsi="Arial"/>
          <w:lang w:eastAsia="zh-CN"/>
        </w:rPr>
        <w:t xml:space="preserve">all </w:t>
      </w:r>
      <w:r w:rsidR="00AE3454">
        <w:rPr>
          <w:rFonts w:ascii="Arial" w:hAnsi="Arial"/>
          <w:lang w:eastAsia="zh-CN"/>
        </w:rPr>
        <w:t xml:space="preserve">the </w:t>
      </w:r>
      <w:r w:rsidR="00AE3454" w:rsidRPr="00643F35">
        <w:rPr>
          <w:rFonts w:ascii="Arial" w:hAnsi="Arial"/>
          <w:lang w:eastAsia="zh-CN"/>
        </w:rPr>
        <w:t xml:space="preserve">available RACH occasions for the associated SSB. </w:t>
      </w:r>
    </w:p>
    <w:p w14:paraId="43A3F371" w14:textId="281BB905" w:rsidR="00AE3454" w:rsidRDefault="00B07930" w:rsidP="00AE3454">
      <w:pPr>
        <w:pStyle w:val="Observation"/>
        <w:rPr>
          <w:lang w:val="en-US" w:eastAsia="zh-CN"/>
        </w:rPr>
      </w:pPr>
      <w:bookmarkStart w:id="20" w:name="_Toc513844355"/>
      <w:r>
        <w:t>I</w:t>
      </w:r>
      <w:r w:rsidR="00AE3454">
        <w:t>t should be clarified that the allowed RACH occasion</w:t>
      </w:r>
      <w:r>
        <w:t>s</w:t>
      </w:r>
      <w:r w:rsidR="00AE3454">
        <w:t xml:space="preserve"> indicated by the PRACH mask index </w:t>
      </w:r>
      <w:r>
        <w:t xml:space="preserve">are </w:t>
      </w:r>
      <w:r w:rsidR="00AE3454">
        <w:t>the available RACH occasions within the SSB to RO mapping period for the associated SSB</w:t>
      </w:r>
      <w:r w:rsidR="00AE3454">
        <w:rPr>
          <w:lang w:val="en-US" w:bidi="te-IN"/>
        </w:rPr>
        <w:t>.</w:t>
      </w:r>
      <w:bookmarkEnd w:id="20"/>
    </w:p>
    <w:p w14:paraId="03BF1417" w14:textId="2760388A" w:rsidR="00AE3454" w:rsidRDefault="00AE3454" w:rsidP="00AE3454">
      <w:pPr>
        <w:pStyle w:val="BodyText"/>
      </w:pPr>
      <w:r>
        <w:t>I</w:t>
      </w:r>
      <w:r w:rsidRPr="00643F35">
        <w:t xml:space="preserve">ncreasing the number of bits from 3 to 4 </w:t>
      </w:r>
      <w:r>
        <w:t xml:space="preserve">to indicate the allowed RACH occasion provides the possibility for UE to use all or every even/odd ROs (when mask index is set to be 0, 9 or 10, respectively) other than one dedicated RO for PRACH transmission. When mask index indicating non-dedicated ROs, if there are multiple ROs on frequency domain for UE to transmit PRACH, </w:t>
      </w:r>
      <w:r w:rsidR="00B07930">
        <w:t xml:space="preserve">the </w:t>
      </w:r>
      <w:r>
        <w:t xml:space="preserve">UE will randomly select one of the RO in this case.   </w:t>
      </w:r>
    </w:p>
    <w:p w14:paraId="54726842" w14:textId="65EDFB52" w:rsidR="00AE3454" w:rsidRDefault="00AE3454" w:rsidP="00AE3454">
      <w:pPr>
        <w:pStyle w:val="Observation"/>
        <w:rPr>
          <w:lang w:val="en-US" w:eastAsia="zh-CN"/>
        </w:rPr>
      </w:pPr>
      <w:bookmarkStart w:id="21" w:name="_Toc513844356"/>
      <w:r>
        <w:t xml:space="preserve">When configuring PRACH mask index with a value of 0, 9 or 10, if there are multiple ROs on frequency domain for UE to transmit PRACH, </w:t>
      </w:r>
      <w:r w:rsidR="00B07930">
        <w:t>the</w:t>
      </w:r>
      <w:r>
        <w:t xml:space="preserve"> UE will randomly select one of the ROs for PRACH transmission</w:t>
      </w:r>
      <w:r>
        <w:rPr>
          <w:lang w:val="en-US" w:bidi="te-IN"/>
        </w:rPr>
        <w:t>.</w:t>
      </w:r>
      <w:bookmarkEnd w:id="21"/>
    </w:p>
    <w:p w14:paraId="441684C4" w14:textId="77777777" w:rsidR="00AE3454" w:rsidRPr="00FF2E82" w:rsidRDefault="00AE3454" w:rsidP="00AE3454">
      <w:pPr>
        <w:pStyle w:val="Observation"/>
        <w:numPr>
          <w:ilvl w:val="0"/>
          <w:numId w:val="0"/>
        </w:numPr>
        <w:ind w:left="1701"/>
        <w:rPr>
          <w:lang w:val="en-US" w:eastAsia="zh-CN"/>
        </w:rPr>
      </w:pPr>
      <w:r w:rsidRPr="00FF2E82">
        <w:rPr>
          <w:lang w:val="en-US" w:bidi="te-IN"/>
        </w:rPr>
        <w:t xml:space="preserve"> </w:t>
      </w:r>
    </w:p>
    <w:p w14:paraId="2EF03669" w14:textId="77777777" w:rsidR="00AE3454" w:rsidRDefault="00AE3454" w:rsidP="00AE3454">
      <w:pPr>
        <w:pStyle w:val="Proposal"/>
      </w:pPr>
      <w:bookmarkStart w:id="22" w:name="_Hlk513648341"/>
      <w:bookmarkStart w:id="23" w:name="_Toc513844379"/>
      <w:r>
        <w:t>RAN1 supports RAN2’s agreements on the design of PRACH table and on increasing the number of bits from 3 to 4 to indicate the RACH occasions for PRACH transmission.</w:t>
      </w:r>
      <w:bookmarkEnd w:id="23"/>
      <w:r>
        <w:t xml:space="preserve"> </w:t>
      </w:r>
    </w:p>
    <w:bookmarkEnd w:id="22"/>
    <w:p w14:paraId="50642080" w14:textId="267B6D26" w:rsidR="00AE3454" w:rsidRPr="00643F35" w:rsidRDefault="00B07930" w:rsidP="00AE3454">
      <w:pPr>
        <w:pStyle w:val="BodyText"/>
      </w:pPr>
      <w:r>
        <w:t xml:space="preserve">A </w:t>
      </w:r>
      <w:r w:rsidR="00AE3454" w:rsidRPr="00643F35">
        <w:t>reply LS has been drafted</w:t>
      </w:r>
      <w:r w:rsidR="00AE3454">
        <w:t xml:space="preserve"> in </w:t>
      </w:r>
      <w:r w:rsidR="00AE3454">
        <w:fldChar w:fldCharType="begin"/>
      </w:r>
      <w:r w:rsidR="00AE3454">
        <w:instrText xml:space="preserve"> REF _Ref513644281 \n \h </w:instrText>
      </w:r>
      <w:r w:rsidR="00AE3454">
        <w:fldChar w:fldCharType="separate"/>
      </w:r>
      <w:r w:rsidR="004519CF">
        <w:t>[2]</w:t>
      </w:r>
      <w:r w:rsidR="00AE3454">
        <w:fldChar w:fldCharType="end"/>
      </w:r>
      <w:r w:rsidR="00AE3454" w:rsidRPr="00F375BB">
        <w:t>.</w:t>
      </w:r>
    </w:p>
    <w:p w14:paraId="0DC60569" w14:textId="6A8B441A" w:rsidR="00AE3454" w:rsidRDefault="00AE3454" w:rsidP="00AE3454">
      <w:pPr>
        <w:pStyle w:val="Heading2"/>
      </w:pPr>
      <w:r>
        <w:t>2.4</w:t>
      </w:r>
      <w:r>
        <w:tab/>
        <w:t>Scaling factor for RAR TBS determination</w:t>
      </w:r>
    </w:p>
    <w:p w14:paraId="00CA5621" w14:textId="77777777" w:rsidR="00AE3454" w:rsidRPr="00185D64" w:rsidRDefault="00AE3454" w:rsidP="00AE3454">
      <w:pPr>
        <w:rPr>
          <w:rFonts w:ascii="Arial" w:hAnsi="Arial" w:cs="Arial"/>
        </w:rPr>
      </w:pPr>
      <w:r w:rsidRPr="00185D64">
        <w:rPr>
          <w:rFonts w:ascii="Arial" w:hAnsi="Arial" w:cs="Arial"/>
        </w:rPr>
        <w:t>In RAN1 #92bits meeting, below agreements were met regarding the scaling factors applied for TBS determination:</w:t>
      </w:r>
    </w:p>
    <w:p w14:paraId="6D56E051" w14:textId="77777777" w:rsidR="00AE3454" w:rsidRPr="00185D64" w:rsidRDefault="00AE3454" w:rsidP="00AE3454">
      <w:pPr>
        <w:rPr>
          <w:rFonts w:ascii="Arial" w:hAnsi="Arial" w:cs="Arial"/>
        </w:rPr>
      </w:pPr>
      <w:r w:rsidRPr="00185D64">
        <w:rPr>
          <w:rFonts w:ascii="Arial" w:hAnsi="Arial" w:cs="Arial"/>
          <w:highlight w:val="green"/>
        </w:rPr>
        <w:t>Agreements</w:t>
      </w:r>
      <w:r w:rsidRPr="00185D64">
        <w:rPr>
          <w:rFonts w:ascii="Arial" w:hAnsi="Arial" w:cs="Arial"/>
        </w:rPr>
        <w:t>:</w:t>
      </w:r>
    </w:p>
    <w:p w14:paraId="38E86356" w14:textId="77777777" w:rsidR="00AE3454" w:rsidRPr="00185D64" w:rsidRDefault="00AE3454" w:rsidP="00AE3454">
      <w:pPr>
        <w:pStyle w:val="BodyText"/>
        <w:numPr>
          <w:ilvl w:val="0"/>
          <w:numId w:val="37"/>
        </w:numPr>
        <w:overflowPunct/>
        <w:autoSpaceDE/>
        <w:autoSpaceDN/>
        <w:adjustRightInd/>
        <w:textAlignment w:val="auto"/>
        <w:rPr>
          <w:rFonts w:cs="Arial"/>
        </w:rPr>
      </w:pPr>
      <w:r w:rsidRPr="00185D64">
        <w:rPr>
          <w:rFonts w:cs="Arial"/>
        </w:rPr>
        <w:t>For PDSCH scheduled by P-RNTI (</w:t>
      </w:r>
      <w:r w:rsidRPr="00185D64">
        <w:rPr>
          <w:rFonts w:cs="Arial"/>
          <w:highlight w:val="darkYellow"/>
        </w:rPr>
        <w:t>working assumption</w:t>
      </w:r>
      <w:r w:rsidRPr="00185D64">
        <w:rPr>
          <w:rFonts w:cs="Arial"/>
        </w:rPr>
        <w:t>), and RA-RNTI, scaling factor is applied in the calculation of N</w:t>
      </w:r>
      <w:r w:rsidRPr="00185D64">
        <w:rPr>
          <w:rFonts w:cs="Arial"/>
          <w:vertAlign w:val="subscript"/>
        </w:rPr>
        <w:t>info</w:t>
      </w:r>
      <w:r w:rsidRPr="00185D64">
        <w:rPr>
          <w:rFonts w:cs="Arial"/>
        </w:rPr>
        <w:t xml:space="preserve"> of TBS determination </w:t>
      </w:r>
    </w:p>
    <w:p w14:paraId="4637AC70" w14:textId="77777777" w:rsidR="00AE3454" w:rsidRPr="00185D64" w:rsidRDefault="00AE3454" w:rsidP="00AE3454">
      <w:pPr>
        <w:pStyle w:val="BodyText"/>
        <w:numPr>
          <w:ilvl w:val="1"/>
          <w:numId w:val="37"/>
        </w:numPr>
        <w:overflowPunct/>
        <w:autoSpaceDE/>
        <w:autoSpaceDN/>
        <w:adjustRightInd/>
        <w:textAlignment w:val="auto"/>
        <w:rPr>
          <w:rFonts w:cs="Arial"/>
          <w:lang w:val="en-US"/>
        </w:rPr>
      </w:pPr>
      <w:r w:rsidRPr="00185D64">
        <w:rPr>
          <w:rFonts w:cs="Arial"/>
        </w:rPr>
        <w:t>(</w:t>
      </w:r>
      <w:r w:rsidRPr="00185D64">
        <w:rPr>
          <w:rFonts w:cs="Arial"/>
          <w:highlight w:val="darkYellow"/>
        </w:rPr>
        <w:t>Working assumption</w:t>
      </w:r>
      <w:r w:rsidRPr="00185D64">
        <w:rPr>
          <w:rFonts w:cs="Arial"/>
        </w:rPr>
        <w:t>) values of scaling factor: 1, ½, ¼</w:t>
      </w:r>
    </w:p>
    <w:p w14:paraId="60DF287E" w14:textId="77777777" w:rsidR="00AE3454" w:rsidRPr="00185D64" w:rsidRDefault="00AE3454" w:rsidP="00AE3454">
      <w:pPr>
        <w:pStyle w:val="BodyText"/>
        <w:numPr>
          <w:ilvl w:val="2"/>
          <w:numId w:val="37"/>
        </w:numPr>
        <w:overflowPunct/>
        <w:autoSpaceDE/>
        <w:autoSpaceDN/>
        <w:adjustRightInd/>
        <w:textAlignment w:val="auto"/>
        <w:rPr>
          <w:rFonts w:cs="Arial"/>
          <w:lang w:val="en-US"/>
        </w:rPr>
      </w:pPr>
      <w:r w:rsidRPr="00185D64">
        <w:rPr>
          <w:rFonts w:cs="Arial"/>
        </w:rPr>
        <w:t>FFS the possibility of adding another value, e.g., 1/8 or 1/16</w:t>
      </w:r>
    </w:p>
    <w:p w14:paraId="6C214183" w14:textId="77777777" w:rsidR="00AE3454" w:rsidRPr="00185D64" w:rsidRDefault="00AE3454" w:rsidP="00AE3454">
      <w:pPr>
        <w:rPr>
          <w:rFonts w:ascii="Arial" w:hAnsi="Arial" w:cs="Arial"/>
          <w:lang w:val="en-US"/>
        </w:rPr>
      </w:pPr>
      <w:r w:rsidRPr="00185D64">
        <w:rPr>
          <w:rFonts w:ascii="Arial" w:hAnsi="Arial" w:cs="Arial"/>
          <w:lang w:val="en-US"/>
        </w:rPr>
        <w:t>In section 2.3 of [4], small payload PDSCH shows worse performance. And more than 5dB gain can be achieved with a scaling factor of ¼ compared to the performance of scaling factor of 1, and the SNR @10%BLER is better  than -6dB which is the general performance result of SSB.</w:t>
      </w:r>
    </w:p>
    <w:p w14:paraId="52DB3354" w14:textId="77777777" w:rsidR="00AE3454" w:rsidRPr="00EC30EF" w:rsidRDefault="00AE3454" w:rsidP="00AE3454">
      <w:pPr>
        <w:pStyle w:val="Observation"/>
        <w:overflowPunct/>
        <w:autoSpaceDE/>
        <w:autoSpaceDN/>
        <w:adjustRightInd/>
        <w:spacing w:after="200" w:line="276" w:lineRule="auto"/>
        <w:jc w:val="left"/>
        <w:textAlignment w:val="auto"/>
      </w:pPr>
      <w:bookmarkStart w:id="24" w:name="_Toc510795006"/>
      <w:bookmarkStart w:id="25" w:name="_Toc510798282"/>
      <w:bookmarkStart w:id="26" w:name="_Toc510798307"/>
      <w:bookmarkStart w:id="27" w:name="_Toc510798569"/>
      <w:bookmarkStart w:id="28" w:name="_Toc510798585"/>
      <w:bookmarkStart w:id="29" w:name="_Toc510800946"/>
      <w:bookmarkStart w:id="30" w:name="_Toc510801117"/>
      <w:bookmarkStart w:id="31" w:name="_Toc510804510"/>
      <w:bookmarkStart w:id="32" w:name="_Toc510804541"/>
      <w:bookmarkStart w:id="33" w:name="_Toc510804818"/>
      <w:bookmarkStart w:id="34" w:name="_Toc510805001"/>
      <w:bookmarkStart w:id="35" w:name="_Toc510805215"/>
      <w:bookmarkStart w:id="36" w:name="_Toc510806634"/>
      <w:bookmarkStart w:id="37" w:name="_Toc510830510"/>
      <w:bookmarkStart w:id="38" w:name="_Toc513844357"/>
      <w:r>
        <w:t>A scaling factor of ¼ is enough to improve the performance of PDSCH carrying small payload size</w:t>
      </w:r>
      <w:bookmarkEnd w:id="38"/>
      <w:r>
        <w:t xml:space="preserve"> </w:t>
      </w:r>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4681ABF" w14:textId="13D45704" w:rsidR="003A727A" w:rsidRPr="003A727A" w:rsidRDefault="00AE3454" w:rsidP="003A727A">
      <w:r w:rsidRPr="008B0F64">
        <w:rPr>
          <w:lang w:val="en-US"/>
        </w:rPr>
        <w:t xml:space="preserve"> </w:t>
      </w:r>
    </w:p>
    <w:p w14:paraId="39CAABFE" w14:textId="6F8E41F1" w:rsidR="00C01F33" w:rsidRPr="00CE0424" w:rsidRDefault="004519CF" w:rsidP="00CE0424">
      <w:pPr>
        <w:pStyle w:val="Heading1"/>
      </w:pPr>
      <w:r>
        <w:t>3</w:t>
      </w:r>
      <w:r>
        <w:tab/>
      </w:r>
      <w:r w:rsidR="00C01F33" w:rsidRPr="00CE0424">
        <w:t>Conclusion</w:t>
      </w:r>
    </w:p>
    <w:p w14:paraId="2F34FCE7"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A95BC70" w14:textId="77777777" w:rsidR="00652FC0" w:rsidRDefault="006F6582">
      <w:pPr>
        <w:pStyle w:val="TableofFigures"/>
        <w:tabs>
          <w:tab w:val="righ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513844353" w:history="1">
        <w:r w:rsidR="00652FC0" w:rsidRPr="0060520E">
          <w:rPr>
            <w:rStyle w:val="Hyperlink"/>
            <w:noProof/>
            <w:lang w:val="en-US" w:bidi="te-IN"/>
          </w:rPr>
          <w:t>Observation 1</w:t>
        </w:r>
        <w:r w:rsidR="00652FC0">
          <w:rPr>
            <w:rFonts w:asciiTheme="minorHAnsi" w:eastAsiaTheme="minorEastAsia" w:hAnsiTheme="minorHAnsi" w:cstheme="minorBidi"/>
            <w:b w:val="0"/>
            <w:noProof/>
            <w:sz w:val="22"/>
            <w:szCs w:val="22"/>
            <w:lang w:val="en-US" w:eastAsia="en-US"/>
          </w:rPr>
          <w:tab/>
        </w:r>
        <w:r w:rsidR="00652FC0" w:rsidRPr="0060520E">
          <w:rPr>
            <w:rStyle w:val="Hyperlink"/>
            <w:noProof/>
            <w:lang w:val="en-US" w:bidi="te-IN"/>
          </w:rPr>
          <w:t>Msg3 with 9 bytes payload with 1 retransmission achieves better coverage than 7 bytes Msg3 payload with no retransmission at the cost of increased physical layer latency.</w:t>
        </w:r>
      </w:hyperlink>
    </w:p>
    <w:p w14:paraId="4D6AE828" w14:textId="77777777" w:rsidR="00652FC0" w:rsidRDefault="00652FC0">
      <w:pPr>
        <w:pStyle w:val="TableofFigures"/>
        <w:tabs>
          <w:tab w:val="right" w:pos="9629"/>
        </w:tabs>
        <w:rPr>
          <w:rFonts w:asciiTheme="minorHAnsi" w:eastAsiaTheme="minorEastAsia" w:hAnsiTheme="minorHAnsi" w:cstheme="minorBidi"/>
          <w:b w:val="0"/>
          <w:noProof/>
          <w:sz w:val="22"/>
          <w:szCs w:val="22"/>
          <w:lang w:val="en-US" w:eastAsia="en-US"/>
        </w:rPr>
      </w:pPr>
      <w:hyperlink w:anchor="_Toc513844354" w:history="1">
        <w:r w:rsidRPr="0060520E">
          <w:rPr>
            <w:rStyle w:val="Hyperlink"/>
            <w:noProof/>
            <w:lang w:val="en-US" w:bidi="te-IN"/>
          </w:rPr>
          <w:t>Observation 2</w:t>
        </w:r>
        <w:r>
          <w:rPr>
            <w:rFonts w:asciiTheme="minorHAnsi" w:eastAsiaTheme="minorEastAsia" w:hAnsiTheme="minorHAnsi" w:cstheme="minorBidi"/>
            <w:b w:val="0"/>
            <w:noProof/>
            <w:sz w:val="22"/>
            <w:szCs w:val="22"/>
            <w:lang w:val="en-US" w:eastAsia="en-US"/>
          </w:rPr>
          <w:tab/>
        </w:r>
        <w:r w:rsidRPr="0060520E">
          <w:rPr>
            <w:rStyle w:val="Hyperlink"/>
            <w:noProof/>
            <w:lang w:val="en-US" w:bidi="te-IN"/>
          </w:rPr>
          <w:t>Repetitions of MSG3 provides in most of the scenarios the same coverage enhancement as HARQ-retransmissions without the added latency.</w:t>
        </w:r>
      </w:hyperlink>
    </w:p>
    <w:p w14:paraId="19592DB6" w14:textId="77777777" w:rsidR="00652FC0" w:rsidRDefault="00652FC0">
      <w:pPr>
        <w:pStyle w:val="TableofFigures"/>
        <w:tabs>
          <w:tab w:val="right" w:pos="9629"/>
        </w:tabs>
        <w:rPr>
          <w:rFonts w:asciiTheme="minorHAnsi" w:eastAsiaTheme="minorEastAsia" w:hAnsiTheme="minorHAnsi" w:cstheme="minorBidi"/>
          <w:b w:val="0"/>
          <w:noProof/>
          <w:sz w:val="22"/>
          <w:szCs w:val="22"/>
          <w:lang w:val="en-US" w:eastAsia="en-US"/>
        </w:rPr>
      </w:pPr>
      <w:hyperlink w:anchor="_Toc513844355" w:history="1">
        <w:r w:rsidRPr="0060520E">
          <w:rPr>
            <w:rStyle w:val="Hyperlink"/>
            <w:noProof/>
            <w:lang w:val="en-US"/>
          </w:rPr>
          <w:t>Observation 3</w:t>
        </w:r>
        <w:r>
          <w:rPr>
            <w:rFonts w:asciiTheme="minorHAnsi" w:eastAsiaTheme="minorEastAsia" w:hAnsiTheme="minorHAnsi" w:cstheme="minorBidi"/>
            <w:b w:val="0"/>
            <w:noProof/>
            <w:sz w:val="22"/>
            <w:szCs w:val="22"/>
            <w:lang w:val="en-US" w:eastAsia="en-US"/>
          </w:rPr>
          <w:tab/>
        </w:r>
        <w:r w:rsidRPr="0060520E">
          <w:rPr>
            <w:rStyle w:val="Hyperlink"/>
            <w:noProof/>
          </w:rPr>
          <w:t>It should be clarified that the allowed RACH occasions indicated by the PRACH mask index are the available RACH occasions within the SSB to RO mapping period for the associated SSB</w:t>
        </w:r>
        <w:r w:rsidRPr="0060520E">
          <w:rPr>
            <w:rStyle w:val="Hyperlink"/>
            <w:noProof/>
            <w:lang w:val="en-US" w:bidi="te-IN"/>
          </w:rPr>
          <w:t>.</w:t>
        </w:r>
      </w:hyperlink>
    </w:p>
    <w:p w14:paraId="0D3B572B" w14:textId="77777777" w:rsidR="00652FC0" w:rsidRDefault="00652FC0">
      <w:pPr>
        <w:pStyle w:val="TableofFigures"/>
        <w:tabs>
          <w:tab w:val="right" w:pos="9629"/>
        </w:tabs>
        <w:rPr>
          <w:rFonts w:asciiTheme="minorHAnsi" w:eastAsiaTheme="minorEastAsia" w:hAnsiTheme="minorHAnsi" w:cstheme="minorBidi"/>
          <w:b w:val="0"/>
          <w:noProof/>
          <w:sz w:val="22"/>
          <w:szCs w:val="22"/>
          <w:lang w:val="en-US" w:eastAsia="en-US"/>
        </w:rPr>
      </w:pPr>
      <w:hyperlink w:anchor="_Toc513844356" w:history="1">
        <w:r w:rsidRPr="0060520E">
          <w:rPr>
            <w:rStyle w:val="Hyperlink"/>
            <w:noProof/>
            <w:lang w:val="en-US"/>
          </w:rPr>
          <w:t>Observation 4</w:t>
        </w:r>
        <w:r>
          <w:rPr>
            <w:rFonts w:asciiTheme="minorHAnsi" w:eastAsiaTheme="minorEastAsia" w:hAnsiTheme="minorHAnsi" w:cstheme="minorBidi"/>
            <w:b w:val="0"/>
            <w:noProof/>
            <w:sz w:val="22"/>
            <w:szCs w:val="22"/>
            <w:lang w:val="en-US" w:eastAsia="en-US"/>
          </w:rPr>
          <w:tab/>
        </w:r>
        <w:r w:rsidRPr="0060520E">
          <w:rPr>
            <w:rStyle w:val="Hyperlink"/>
            <w:noProof/>
          </w:rPr>
          <w:t>When configuring PRACH mask index with a value of 0, 9 or 10, if there are multiple ROs on frequency domain for UE to transmit PRACH, the UE will randomly select one of the ROs for PRACH transmission</w:t>
        </w:r>
        <w:r w:rsidRPr="0060520E">
          <w:rPr>
            <w:rStyle w:val="Hyperlink"/>
            <w:noProof/>
            <w:lang w:val="en-US" w:bidi="te-IN"/>
          </w:rPr>
          <w:t>.</w:t>
        </w:r>
      </w:hyperlink>
    </w:p>
    <w:p w14:paraId="388BBB01" w14:textId="77777777" w:rsidR="00652FC0" w:rsidRDefault="00652FC0">
      <w:pPr>
        <w:pStyle w:val="TableofFigures"/>
        <w:tabs>
          <w:tab w:val="right" w:pos="9629"/>
        </w:tabs>
        <w:rPr>
          <w:rFonts w:asciiTheme="minorHAnsi" w:eastAsiaTheme="minorEastAsia" w:hAnsiTheme="minorHAnsi" w:cstheme="minorBidi"/>
          <w:b w:val="0"/>
          <w:noProof/>
          <w:sz w:val="22"/>
          <w:szCs w:val="22"/>
          <w:lang w:val="en-US" w:eastAsia="en-US"/>
        </w:rPr>
      </w:pPr>
      <w:hyperlink w:anchor="_Toc513844357" w:history="1">
        <w:r w:rsidRPr="0060520E">
          <w:rPr>
            <w:rStyle w:val="Hyperlink"/>
            <w:noProof/>
          </w:rPr>
          <w:t>Observation 5</w:t>
        </w:r>
        <w:r>
          <w:rPr>
            <w:rFonts w:asciiTheme="minorHAnsi" w:eastAsiaTheme="minorEastAsia" w:hAnsiTheme="minorHAnsi" w:cstheme="minorBidi"/>
            <w:b w:val="0"/>
            <w:noProof/>
            <w:sz w:val="22"/>
            <w:szCs w:val="22"/>
            <w:lang w:val="en-US" w:eastAsia="en-US"/>
          </w:rPr>
          <w:tab/>
        </w:r>
        <w:r w:rsidRPr="0060520E">
          <w:rPr>
            <w:rStyle w:val="Hyperlink"/>
            <w:noProof/>
          </w:rPr>
          <w:t>A scaling factor of ¼ is enough to improve the performance of PDSCH carrying small payload size</w:t>
        </w:r>
      </w:hyperlink>
    </w:p>
    <w:p w14:paraId="3302493A" w14:textId="5AD6596D" w:rsidR="006E1C82" w:rsidRDefault="006F6582" w:rsidP="00A07F7E">
      <w:pPr>
        <w:pStyle w:val="BodyText"/>
      </w:pPr>
      <w:r>
        <w:rPr>
          <w:b/>
          <w:bCs/>
        </w:rPr>
        <w:fldChar w:fldCharType="end"/>
      </w:r>
      <w:r w:rsidR="008E065E" w:rsidRPr="00CE0424">
        <w:t>Based on the</w:t>
      </w:r>
      <w:bookmarkStart w:id="39" w:name="_GoBack"/>
      <w:bookmarkEnd w:id="39"/>
      <w:r w:rsidR="008E065E" w:rsidRPr="00CE0424">
        <w:t xml:space="preserve"> discussion in </w:t>
      </w:r>
      <w:r w:rsidR="007729A2">
        <w:t xml:space="preserve">the previous </w:t>
      </w:r>
      <w:r w:rsidR="008E065E" w:rsidRPr="00CE0424">
        <w:t>section</w:t>
      </w:r>
      <w:r w:rsidR="007729A2">
        <w:t>s</w:t>
      </w:r>
      <w:r w:rsidR="008E065E" w:rsidRPr="00CE0424">
        <w:t xml:space="preserve"> we propose the following:</w:t>
      </w:r>
    </w:p>
    <w:p w14:paraId="53F9C25F" w14:textId="77777777" w:rsidR="00A07F7E"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13844372" w:history="1">
        <w:r w:rsidR="00A07F7E" w:rsidRPr="005170C4">
          <w:rPr>
            <w:rStyle w:val="Hyperlink"/>
            <w:noProof/>
          </w:rPr>
          <w:t>Proposal 1</w:t>
        </w:r>
        <w:r w:rsidR="00A07F7E">
          <w:rPr>
            <w:rFonts w:asciiTheme="minorHAnsi" w:eastAsiaTheme="minorEastAsia" w:hAnsiTheme="minorHAnsi" w:cstheme="minorBidi"/>
            <w:b w:val="0"/>
            <w:noProof/>
            <w:sz w:val="22"/>
            <w:szCs w:val="22"/>
            <w:lang w:val="en-US" w:eastAsia="en-US"/>
          </w:rPr>
          <w:tab/>
        </w:r>
        <w:r w:rsidR="00A07F7E" w:rsidRPr="005170C4">
          <w:rPr>
            <w:rStyle w:val="Hyperlink"/>
            <w:noProof/>
          </w:rPr>
          <w:t>A new default search space for RACH procedure should be designed.</w:t>
        </w:r>
      </w:hyperlink>
    </w:p>
    <w:p w14:paraId="2FA297D8" w14:textId="77777777" w:rsidR="00A07F7E" w:rsidRDefault="00A07F7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44373" w:history="1">
        <w:r w:rsidRPr="005170C4">
          <w:rPr>
            <w:rStyle w:val="Hyperlink"/>
            <w:noProof/>
          </w:rPr>
          <w:t>Proposal 2</w:t>
        </w:r>
        <w:r>
          <w:rPr>
            <w:rFonts w:asciiTheme="minorHAnsi" w:eastAsiaTheme="minorEastAsia" w:hAnsiTheme="minorHAnsi" w:cstheme="minorBidi"/>
            <w:b w:val="0"/>
            <w:noProof/>
            <w:sz w:val="22"/>
            <w:szCs w:val="22"/>
            <w:lang w:val="en-US" w:eastAsia="en-US"/>
          </w:rPr>
          <w:tab/>
        </w:r>
        <w:r w:rsidRPr="005170C4">
          <w:rPr>
            <w:rStyle w:val="Hyperlink"/>
            <w:noProof/>
          </w:rPr>
          <w:t>The default search space for the RACH procedure and type0-PDCCH CSS share the same configuration except having different periodicities. The monitoring periodicity for the new default search space for the RACH procedure is one slot.</w:t>
        </w:r>
      </w:hyperlink>
    </w:p>
    <w:p w14:paraId="0BA81170" w14:textId="77777777" w:rsidR="00A07F7E" w:rsidRDefault="00A07F7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44374" w:history="1">
        <w:r w:rsidRPr="005170C4">
          <w:rPr>
            <w:rStyle w:val="Hyperlink"/>
            <w:noProof/>
          </w:rPr>
          <w:t>Proposal 3</w:t>
        </w:r>
        <w:r>
          <w:rPr>
            <w:rFonts w:asciiTheme="minorHAnsi" w:eastAsiaTheme="minorEastAsia" w:hAnsiTheme="minorHAnsi" w:cstheme="minorBidi"/>
            <w:b w:val="0"/>
            <w:noProof/>
            <w:sz w:val="22"/>
            <w:szCs w:val="22"/>
            <w:lang w:val="en-US" w:eastAsia="en-US"/>
          </w:rPr>
          <w:tab/>
        </w:r>
        <w:r w:rsidRPr="005170C4">
          <w:rPr>
            <w:rStyle w:val="Hyperlink"/>
            <w:noProof/>
          </w:rPr>
          <w:t>UE should assume that the SSB overlapped with default search space is not transmitted when monitoring the new default search space for RACH procedure if the actually transmitted SSB is not known. If SIB1 has already been decoded and the UE knows that the SSB is transmitted based on the SSB transmission bit map, then, the UE shall not monitor the default search space overlapped with this SSB in that slot.</w:t>
        </w:r>
      </w:hyperlink>
    </w:p>
    <w:p w14:paraId="49B1B29B" w14:textId="77777777" w:rsidR="00A07F7E" w:rsidRDefault="00A07F7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44375" w:history="1">
        <w:r w:rsidRPr="005170C4">
          <w:rPr>
            <w:rStyle w:val="Hyperlink"/>
            <w:noProof/>
          </w:rPr>
          <w:t>Proposal 4</w:t>
        </w:r>
        <w:r>
          <w:rPr>
            <w:rFonts w:asciiTheme="minorHAnsi" w:eastAsiaTheme="minorEastAsia" w:hAnsiTheme="minorHAnsi" w:cstheme="minorBidi"/>
            <w:b w:val="0"/>
            <w:noProof/>
            <w:sz w:val="22"/>
            <w:szCs w:val="22"/>
            <w:lang w:val="en-US" w:eastAsia="en-US"/>
          </w:rPr>
          <w:tab/>
        </w:r>
        <w:r w:rsidRPr="005170C4">
          <w:rPr>
            <w:rStyle w:val="Hyperlink"/>
            <w:noProof/>
          </w:rPr>
          <w:t>This new default search space is proposed to be used for the RACH procedure, Paging, OSI.</w:t>
        </w:r>
      </w:hyperlink>
    </w:p>
    <w:p w14:paraId="411DB1A3" w14:textId="77777777" w:rsidR="00A07F7E" w:rsidRDefault="00A07F7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44376" w:history="1">
        <w:r w:rsidRPr="005170C4">
          <w:rPr>
            <w:rStyle w:val="Hyperlink"/>
            <w:noProof/>
          </w:rPr>
          <w:t>Proposal 5</w:t>
        </w:r>
        <w:r>
          <w:rPr>
            <w:rFonts w:asciiTheme="minorHAnsi" w:eastAsiaTheme="minorEastAsia" w:hAnsiTheme="minorHAnsi" w:cstheme="minorBidi"/>
            <w:b w:val="0"/>
            <w:noProof/>
            <w:sz w:val="22"/>
            <w:szCs w:val="22"/>
            <w:lang w:val="en-US" w:eastAsia="en-US"/>
          </w:rPr>
          <w:tab/>
        </w:r>
        <w:r w:rsidRPr="005170C4">
          <w:rPr>
            <w:rStyle w:val="Hyperlink"/>
            <w:noProof/>
          </w:rPr>
          <w:t>To support 9 bytes Msg3 payload with same coverage as 7 bytes Msg3 payload while avoiding the latency suffered due to HARQ retransmissions, NR should support repetition of Msg3.</w:t>
        </w:r>
      </w:hyperlink>
    </w:p>
    <w:p w14:paraId="2B347F13" w14:textId="77777777" w:rsidR="00A07F7E" w:rsidRDefault="00A07F7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44377" w:history="1">
        <w:r w:rsidRPr="005170C4">
          <w:rPr>
            <w:rStyle w:val="Hyperlink"/>
            <w:noProof/>
            <w:spacing w:val="2"/>
            <w:lang w:val="en-US" w:eastAsia="en-US"/>
          </w:rPr>
          <w:t>Proposal 6</w:t>
        </w:r>
        <w:r>
          <w:rPr>
            <w:rFonts w:asciiTheme="minorHAnsi" w:eastAsiaTheme="minorEastAsia" w:hAnsiTheme="minorHAnsi" w:cstheme="minorBidi"/>
            <w:b w:val="0"/>
            <w:noProof/>
            <w:sz w:val="22"/>
            <w:szCs w:val="22"/>
            <w:lang w:val="en-US" w:eastAsia="en-US"/>
          </w:rPr>
          <w:tab/>
        </w:r>
        <w:r w:rsidRPr="005170C4">
          <w:rPr>
            <w:rStyle w:val="Hyperlink"/>
            <w:noProof/>
            <w:spacing w:val="2"/>
            <w:lang w:val="en-US" w:eastAsia="en-US"/>
          </w:rPr>
          <w:t>Due to time constraints to finalize Rel-15, we propose that similar structure as in normal PUSCH be used for Msg3 repetitions, wherever possible.</w:t>
        </w:r>
      </w:hyperlink>
    </w:p>
    <w:p w14:paraId="17FBD2F9" w14:textId="77777777" w:rsidR="00A07F7E" w:rsidRDefault="00A07F7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44378" w:history="1">
        <w:r w:rsidRPr="005170C4">
          <w:rPr>
            <w:rStyle w:val="Hyperlink"/>
            <w:noProof/>
          </w:rPr>
          <w:t>Proposal 7</w:t>
        </w:r>
        <w:r>
          <w:rPr>
            <w:rFonts w:asciiTheme="minorHAnsi" w:eastAsiaTheme="minorEastAsia" w:hAnsiTheme="minorHAnsi" w:cstheme="minorBidi"/>
            <w:b w:val="0"/>
            <w:noProof/>
            <w:sz w:val="22"/>
            <w:szCs w:val="22"/>
            <w:lang w:val="en-US" w:eastAsia="en-US"/>
          </w:rPr>
          <w:tab/>
        </w:r>
        <w:r w:rsidRPr="005170C4">
          <w:rPr>
            <w:rStyle w:val="Hyperlink"/>
            <w:noProof/>
          </w:rPr>
          <w:t>2 of the 3 reserved bits of RAR can indicate the aggregationFactor of {2,4,8} to indicate to the UE how many repetitions UE should use.</w:t>
        </w:r>
      </w:hyperlink>
    </w:p>
    <w:p w14:paraId="32D9507B" w14:textId="77777777" w:rsidR="00A07F7E" w:rsidRDefault="00A07F7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44379" w:history="1">
        <w:r w:rsidRPr="005170C4">
          <w:rPr>
            <w:rStyle w:val="Hyperlink"/>
            <w:noProof/>
          </w:rPr>
          <w:t>Proposal 8</w:t>
        </w:r>
        <w:r>
          <w:rPr>
            <w:rFonts w:asciiTheme="minorHAnsi" w:eastAsiaTheme="minorEastAsia" w:hAnsiTheme="minorHAnsi" w:cstheme="minorBidi"/>
            <w:b w:val="0"/>
            <w:noProof/>
            <w:sz w:val="22"/>
            <w:szCs w:val="22"/>
            <w:lang w:val="en-US" w:eastAsia="en-US"/>
          </w:rPr>
          <w:tab/>
        </w:r>
        <w:r w:rsidRPr="005170C4">
          <w:rPr>
            <w:rStyle w:val="Hyperlink"/>
            <w:noProof/>
          </w:rPr>
          <w:t>RAN1 supports RAN2’s agreements on the design of PRACH table and on increasing the number of bits from 3 to 4 to indicate the RACH occasions for PRACH transmission.</w:t>
        </w:r>
      </w:hyperlink>
    </w:p>
    <w:p w14:paraId="594322E6" w14:textId="2C3DA543" w:rsidR="006E1C82" w:rsidRPr="00CE0424" w:rsidRDefault="006E1C82" w:rsidP="006E1C82">
      <w:pPr>
        <w:pStyle w:val="BodyText"/>
        <w:rPr>
          <w:b/>
          <w:bCs/>
        </w:rPr>
      </w:pPr>
      <w:r>
        <w:rPr>
          <w:b/>
          <w:bCs/>
          <w:lang w:val="en-US"/>
        </w:rPr>
        <w:fldChar w:fldCharType="end"/>
      </w:r>
      <w:r w:rsidRPr="00CE0424">
        <w:rPr>
          <w:b/>
          <w:bCs/>
        </w:rPr>
        <w:t xml:space="preserve"> </w:t>
      </w:r>
    </w:p>
    <w:p w14:paraId="1E662119" w14:textId="77777777" w:rsidR="00F507D1" w:rsidRPr="00CE0424" w:rsidRDefault="00F507D1" w:rsidP="00CE0424">
      <w:pPr>
        <w:pStyle w:val="Heading1"/>
      </w:pPr>
      <w:bookmarkStart w:id="40" w:name="_In-sequence_SDU_delivery"/>
      <w:bookmarkEnd w:id="40"/>
      <w:r w:rsidRPr="00CE0424">
        <w:t>References</w:t>
      </w:r>
    </w:p>
    <w:p w14:paraId="4F108D61" w14:textId="4136292F" w:rsidR="005F3025" w:rsidRDefault="00D75882" w:rsidP="008A1D05">
      <w:pPr>
        <w:pStyle w:val="Reference"/>
      </w:pPr>
      <w:bookmarkStart w:id="41" w:name="_Ref513537029"/>
      <w:bookmarkStart w:id="42" w:name="_Ref513644147"/>
      <w:bookmarkStart w:id="43" w:name="_Ref174151459"/>
      <w:bookmarkStart w:id="44" w:name="_Ref189809556"/>
      <w:r w:rsidRPr="00D75882">
        <w:t>R1-1805803</w:t>
      </w:r>
      <w:r>
        <w:t xml:space="preserve">, </w:t>
      </w:r>
      <w:r w:rsidR="00AE17CB">
        <w:t>“</w:t>
      </w:r>
      <w:r>
        <w:t xml:space="preserve">LS </w:t>
      </w:r>
      <w:r w:rsidR="000343BB">
        <w:t>on the design of PRACH table</w:t>
      </w:r>
      <w:r w:rsidR="00AE17CB">
        <w:t>”</w:t>
      </w:r>
      <w:r w:rsidR="005F3025" w:rsidRPr="00CE0424">
        <w:t xml:space="preserve">, </w:t>
      </w:r>
      <w:r>
        <w:t>Huawei</w:t>
      </w:r>
      <w:r w:rsidR="005F3025" w:rsidRPr="00CE0424">
        <w:t>,</w:t>
      </w:r>
      <w:r w:rsidR="00AE17CB">
        <w:t xml:space="preserve"> </w:t>
      </w:r>
      <w:r w:rsidR="00AE17CB" w:rsidRPr="00AE17CB">
        <w:t>TSG RAN WG1 Meeting #93, Busan, Korea, May 21st – May 25th, 2018</w:t>
      </w:r>
      <w:bookmarkEnd w:id="41"/>
      <w:r w:rsidR="00AE17CB">
        <w:t>.</w:t>
      </w:r>
      <w:bookmarkEnd w:id="42"/>
    </w:p>
    <w:p w14:paraId="69C7F348" w14:textId="4337975D" w:rsidR="00D75882" w:rsidRPr="00CE0424" w:rsidRDefault="00D75882" w:rsidP="00D75882">
      <w:pPr>
        <w:pStyle w:val="Reference"/>
      </w:pPr>
      <w:bookmarkStart w:id="45" w:name="_Ref513644281"/>
      <w:r w:rsidRPr="00D75882">
        <w:t>R1-1806415</w:t>
      </w:r>
      <w:r>
        <w:t>, “</w:t>
      </w:r>
      <w:r w:rsidRPr="00D75882">
        <w:t>Draft Reply LS on the design of PRACH table</w:t>
      </w:r>
      <w:r>
        <w:t>”</w:t>
      </w:r>
      <w:r w:rsidRPr="00CE0424">
        <w:t xml:space="preserve">, </w:t>
      </w:r>
      <w:r>
        <w:t>Ericsson</w:t>
      </w:r>
      <w:r w:rsidRPr="00CE0424">
        <w:t>,</w:t>
      </w:r>
      <w:r>
        <w:t xml:space="preserve"> </w:t>
      </w:r>
      <w:r w:rsidRPr="00AE17CB">
        <w:t>TSG RAN WG1 Meeting #93, Busan, Korea, May 21st  – May 25th, 2018</w:t>
      </w:r>
      <w:r>
        <w:t>.</w:t>
      </w:r>
      <w:bookmarkEnd w:id="45"/>
    </w:p>
    <w:p w14:paraId="1F78A41B" w14:textId="5268C817" w:rsidR="00431ADB" w:rsidRDefault="00431ADB" w:rsidP="00311702">
      <w:pPr>
        <w:pStyle w:val="Reference"/>
        <w:overflowPunct/>
        <w:autoSpaceDE/>
        <w:autoSpaceDN/>
        <w:adjustRightInd/>
        <w:spacing w:after="160" w:line="259" w:lineRule="auto"/>
        <w:jc w:val="left"/>
        <w:textAlignment w:val="auto"/>
      </w:pPr>
      <w:bookmarkStart w:id="46" w:name="_Ref510794972"/>
      <w:r w:rsidRPr="008967BE">
        <w:t>R1-1805224</w:t>
      </w:r>
      <w:r w:rsidRPr="00D06567">
        <w:t>,</w:t>
      </w:r>
      <w:r w:rsidRPr="004702E2">
        <w:t xml:space="preserve"> “</w:t>
      </w:r>
      <w:r>
        <w:t>On m</w:t>
      </w:r>
      <w:r w:rsidRPr="004702E2">
        <w:t xml:space="preserve">ultiple </w:t>
      </w:r>
      <w:r>
        <w:t>p</w:t>
      </w:r>
      <w:r w:rsidRPr="004702E2">
        <w:t xml:space="preserve">reamble </w:t>
      </w:r>
      <w:r>
        <w:t>t</w:t>
      </w:r>
      <w:r w:rsidRPr="004702E2">
        <w:t>ransmissions</w:t>
      </w:r>
      <w:r>
        <w:t xml:space="preserve"> for contention free random access</w:t>
      </w:r>
      <w:r w:rsidRPr="004702E2">
        <w:t xml:space="preserve">”, Ericsson, TSG RAN </w:t>
      </w:r>
      <w:r w:rsidRPr="00742BBF">
        <w:t>WG1 Meeting #92</w:t>
      </w:r>
      <w:r>
        <w:t>bis</w:t>
      </w:r>
      <w:r w:rsidRPr="00742BBF">
        <w:t xml:space="preserve">, </w:t>
      </w:r>
      <w:r>
        <w:t>Sanya</w:t>
      </w:r>
      <w:r w:rsidRPr="00742BBF">
        <w:t xml:space="preserve">, </w:t>
      </w:r>
      <w:r>
        <w:t>China</w:t>
      </w:r>
      <w:r w:rsidRPr="00742BBF">
        <w:t xml:space="preserve">, </w:t>
      </w:r>
      <w:r>
        <w:t>April</w:t>
      </w:r>
      <w:r w:rsidRPr="00742BBF">
        <w:t xml:space="preserve"> </w:t>
      </w:r>
      <w:r>
        <w:t>16</w:t>
      </w:r>
      <w:r w:rsidRPr="008967BE">
        <w:t>th</w:t>
      </w:r>
      <w:r w:rsidRPr="00742BBF">
        <w:t xml:space="preserve"> – </w:t>
      </w:r>
      <w:r>
        <w:t>April</w:t>
      </w:r>
      <w:r w:rsidRPr="00742BBF">
        <w:t xml:space="preserve"> 2</w:t>
      </w:r>
      <w:r>
        <w:t>0</w:t>
      </w:r>
      <w:r w:rsidRPr="008967BE">
        <w:t>th</w:t>
      </w:r>
      <w:r w:rsidRPr="00742BBF">
        <w:t>, 2018</w:t>
      </w:r>
      <w:r>
        <w:t>.</w:t>
      </w:r>
      <w:bookmarkEnd w:id="46"/>
    </w:p>
    <w:p w14:paraId="0146478B" w14:textId="702C1C53" w:rsidR="00AE17CB" w:rsidRPr="00CE0424" w:rsidRDefault="00D07022" w:rsidP="00AE17CB">
      <w:pPr>
        <w:pStyle w:val="Reference"/>
      </w:pPr>
      <w:r w:rsidRPr="00D07022">
        <w:t>R1-180</w:t>
      </w:r>
      <w:r w:rsidR="002D4CAC">
        <w:t>5221</w:t>
      </w:r>
      <w:r w:rsidRPr="00D06567">
        <w:t>,</w:t>
      </w:r>
      <w:r w:rsidRPr="004702E2">
        <w:t xml:space="preserve"> “</w:t>
      </w:r>
      <w:r>
        <w:t>R</w:t>
      </w:r>
      <w:r w:rsidRPr="00D07022">
        <w:t>emaining details of RACH procedure</w:t>
      </w:r>
      <w:r w:rsidRPr="004702E2">
        <w:t xml:space="preserve">”, Ericsson, </w:t>
      </w:r>
      <w:bookmarkStart w:id="47" w:name="_Ref510767917"/>
      <w:r w:rsidR="00AE17CB" w:rsidRPr="00AE17CB">
        <w:t xml:space="preserve">TSG RAN WG1 Meeting </w:t>
      </w:r>
      <w:r w:rsidR="002D4CAC" w:rsidRPr="00742BBF">
        <w:t>#92</w:t>
      </w:r>
      <w:r w:rsidR="002D4CAC">
        <w:t>bis</w:t>
      </w:r>
      <w:r w:rsidR="002D4CAC" w:rsidRPr="00742BBF">
        <w:t xml:space="preserve">, </w:t>
      </w:r>
      <w:r w:rsidR="002D4CAC">
        <w:t>Sanya</w:t>
      </w:r>
      <w:r w:rsidR="002D4CAC" w:rsidRPr="00742BBF">
        <w:t xml:space="preserve">, </w:t>
      </w:r>
      <w:r w:rsidR="002D4CAC">
        <w:t>China</w:t>
      </w:r>
      <w:r w:rsidR="002D4CAC" w:rsidRPr="00742BBF">
        <w:t xml:space="preserve">, </w:t>
      </w:r>
      <w:r w:rsidR="002D4CAC">
        <w:t>April</w:t>
      </w:r>
      <w:r w:rsidR="002D4CAC" w:rsidRPr="00742BBF">
        <w:t xml:space="preserve"> </w:t>
      </w:r>
      <w:r w:rsidR="002D4CAC">
        <w:t>16</w:t>
      </w:r>
      <w:r w:rsidR="002D4CAC" w:rsidRPr="00AE17CB">
        <w:rPr>
          <w:vertAlign w:val="superscript"/>
        </w:rPr>
        <w:t>th</w:t>
      </w:r>
      <w:r w:rsidR="002D4CAC" w:rsidRPr="00742BBF">
        <w:t xml:space="preserve"> – </w:t>
      </w:r>
      <w:r w:rsidR="002D4CAC">
        <w:t>April</w:t>
      </w:r>
      <w:r w:rsidR="002D4CAC" w:rsidRPr="00742BBF">
        <w:t xml:space="preserve"> 2</w:t>
      </w:r>
      <w:r w:rsidR="002D4CAC">
        <w:t>0</w:t>
      </w:r>
      <w:r w:rsidR="002D4CAC" w:rsidRPr="00AE17CB">
        <w:rPr>
          <w:vertAlign w:val="superscript"/>
        </w:rPr>
        <w:t>th</w:t>
      </w:r>
      <w:r w:rsidR="002D4CAC" w:rsidRPr="00742BBF">
        <w:t>, 2018</w:t>
      </w:r>
      <w:r w:rsidR="002D4CAC">
        <w:t>.</w:t>
      </w:r>
    </w:p>
    <w:p w14:paraId="756C37E8" w14:textId="7830C018" w:rsidR="00542F31" w:rsidRDefault="00542F31" w:rsidP="008A1D05">
      <w:pPr>
        <w:pStyle w:val="Reference"/>
        <w:overflowPunct/>
        <w:autoSpaceDE/>
        <w:autoSpaceDN/>
        <w:adjustRightInd/>
        <w:spacing w:after="160" w:line="259" w:lineRule="auto"/>
        <w:jc w:val="left"/>
        <w:textAlignment w:val="auto"/>
      </w:pPr>
      <w:r w:rsidRPr="001230E3">
        <w:t>R1-1803582</w:t>
      </w:r>
      <w:r>
        <w:t>, “</w:t>
      </w:r>
      <w:r w:rsidRPr="001230E3">
        <w:t>LS on Message 3 size for NR</w:t>
      </w:r>
      <w:r>
        <w:t xml:space="preserve">”, </w:t>
      </w:r>
      <w:r w:rsidR="00093812">
        <w:t xml:space="preserve">NTT DOCOMO, </w:t>
      </w:r>
      <w:r w:rsidRPr="004702E2">
        <w:t xml:space="preserve">TSG RAN </w:t>
      </w:r>
      <w:r w:rsidRPr="00742BBF">
        <w:t>WG1 Meeting #92</w:t>
      </w:r>
      <w:r>
        <w:t>bis</w:t>
      </w:r>
      <w:r w:rsidRPr="00742BBF">
        <w:t xml:space="preserve">, </w:t>
      </w:r>
      <w:r>
        <w:t>Sanya</w:t>
      </w:r>
      <w:r w:rsidRPr="00742BBF">
        <w:t xml:space="preserve">, </w:t>
      </w:r>
      <w:r>
        <w:t>China</w:t>
      </w:r>
      <w:r w:rsidRPr="00742BBF">
        <w:t xml:space="preserve">, </w:t>
      </w:r>
      <w:r>
        <w:t>April</w:t>
      </w:r>
      <w:r w:rsidRPr="00742BBF">
        <w:t xml:space="preserve"> </w:t>
      </w:r>
      <w:r>
        <w:t>16</w:t>
      </w:r>
      <w:r w:rsidRPr="00AE17CB">
        <w:rPr>
          <w:vertAlign w:val="superscript"/>
        </w:rPr>
        <w:t>th</w:t>
      </w:r>
      <w:r w:rsidRPr="00742BBF">
        <w:t xml:space="preserve"> – </w:t>
      </w:r>
      <w:r>
        <w:t>April</w:t>
      </w:r>
      <w:r w:rsidRPr="00742BBF">
        <w:t xml:space="preserve"> 2</w:t>
      </w:r>
      <w:r>
        <w:t>0</w:t>
      </w:r>
      <w:r w:rsidRPr="00AE17CB">
        <w:rPr>
          <w:vertAlign w:val="superscript"/>
        </w:rPr>
        <w:t>th</w:t>
      </w:r>
      <w:r w:rsidRPr="00742BBF">
        <w:t>, 2018</w:t>
      </w:r>
      <w:r>
        <w:t>.</w:t>
      </w:r>
      <w:bookmarkEnd w:id="47"/>
    </w:p>
    <w:p w14:paraId="6A41142F" w14:textId="37DC73DD" w:rsidR="00093812" w:rsidRDefault="00093812" w:rsidP="00093812">
      <w:pPr>
        <w:pStyle w:val="Reference"/>
        <w:overflowPunct/>
        <w:autoSpaceDE/>
        <w:autoSpaceDN/>
        <w:adjustRightInd/>
        <w:spacing w:after="160" w:line="259" w:lineRule="auto"/>
        <w:jc w:val="left"/>
        <w:textAlignment w:val="auto"/>
      </w:pPr>
      <w:bookmarkStart w:id="48" w:name="_Ref513640962"/>
      <w:r w:rsidRPr="00093812">
        <w:t>R1-1805657</w:t>
      </w:r>
      <w:r>
        <w:t>, “Reply</w:t>
      </w:r>
      <w:r w:rsidRPr="00093812">
        <w:t xml:space="preserve"> LS to RAN2 on Msg3 size for NR</w:t>
      </w:r>
      <w:r>
        <w:t xml:space="preserve">”, NTT DOCOMO, </w:t>
      </w:r>
      <w:r w:rsidRPr="004702E2">
        <w:t xml:space="preserve">TSG RAN </w:t>
      </w:r>
      <w:r w:rsidRPr="00742BBF">
        <w:t>WG1 Meeting #92</w:t>
      </w:r>
      <w:r>
        <w:t>bis</w:t>
      </w:r>
      <w:r w:rsidRPr="00742BBF">
        <w:t xml:space="preserve">, </w:t>
      </w:r>
      <w:r>
        <w:t>Sanya</w:t>
      </w:r>
      <w:r w:rsidRPr="00742BBF">
        <w:t xml:space="preserve">, </w:t>
      </w:r>
      <w:r>
        <w:t>China</w:t>
      </w:r>
      <w:r w:rsidRPr="00742BBF">
        <w:t xml:space="preserve">, </w:t>
      </w:r>
      <w:r>
        <w:t>April</w:t>
      </w:r>
      <w:r w:rsidRPr="00742BBF">
        <w:t xml:space="preserve"> </w:t>
      </w:r>
      <w:r>
        <w:t>16</w:t>
      </w:r>
      <w:r w:rsidRPr="001230E3">
        <w:rPr>
          <w:vertAlign w:val="superscript"/>
        </w:rPr>
        <w:t>th</w:t>
      </w:r>
      <w:r w:rsidRPr="00742BBF">
        <w:t xml:space="preserve"> – </w:t>
      </w:r>
      <w:r>
        <w:t>April</w:t>
      </w:r>
      <w:r w:rsidRPr="00742BBF">
        <w:t xml:space="preserve"> 2</w:t>
      </w:r>
      <w:r>
        <w:t>0</w:t>
      </w:r>
      <w:r w:rsidRPr="001230E3">
        <w:rPr>
          <w:vertAlign w:val="superscript"/>
        </w:rPr>
        <w:t>th</w:t>
      </w:r>
      <w:r w:rsidRPr="00742BBF">
        <w:t>, 2018</w:t>
      </w:r>
      <w:r>
        <w:t>.</w:t>
      </w:r>
      <w:bookmarkEnd w:id="48"/>
    </w:p>
    <w:p w14:paraId="1CC98181" w14:textId="5187369F" w:rsidR="00093812" w:rsidRDefault="00093812" w:rsidP="00093812">
      <w:pPr>
        <w:pStyle w:val="Reference"/>
        <w:overflowPunct/>
        <w:autoSpaceDE/>
        <w:autoSpaceDN/>
        <w:adjustRightInd/>
        <w:spacing w:after="160" w:line="259" w:lineRule="auto"/>
        <w:jc w:val="left"/>
        <w:textAlignment w:val="auto"/>
      </w:pPr>
      <w:bookmarkStart w:id="49" w:name="_Ref513641166"/>
      <w:r w:rsidRPr="00093812">
        <w:t>R1-1805</w:t>
      </w:r>
      <w:r>
        <w:t>030, “</w:t>
      </w:r>
      <w:r>
        <w:rPr>
          <w:color w:val="000000" w:themeColor="text1"/>
          <w:lang w:val="en-US"/>
        </w:rPr>
        <w:t>Discussion for NR Message 3 size</w:t>
      </w:r>
      <w:r>
        <w:t xml:space="preserve">”, NTT DOCOMO, </w:t>
      </w:r>
      <w:r w:rsidRPr="004702E2">
        <w:t xml:space="preserve">TSG RAN </w:t>
      </w:r>
      <w:r w:rsidRPr="00742BBF">
        <w:t>WG1 Meeting #92</w:t>
      </w:r>
      <w:r>
        <w:t>bis</w:t>
      </w:r>
      <w:r w:rsidRPr="00742BBF">
        <w:t xml:space="preserve">, </w:t>
      </w:r>
      <w:r>
        <w:t>Sanya</w:t>
      </w:r>
      <w:r w:rsidRPr="00742BBF">
        <w:t xml:space="preserve">, </w:t>
      </w:r>
      <w:r>
        <w:t>China</w:t>
      </w:r>
      <w:r w:rsidRPr="00742BBF">
        <w:t xml:space="preserve">, </w:t>
      </w:r>
      <w:r>
        <w:t>April</w:t>
      </w:r>
      <w:r w:rsidRPr="00742BBF">
        <w:t xml:space="preserve"> </w:t>
      </w:r>
      <w:r>
        <w:t>16</w:t>
      </w:r>
      <w:r w:rsidRPr="001230E3">
        <w:rPr>
          <w:vertAlign w:val="superscript"/>
        </w:rPr>
        <w:t>th</w:t>
      </w:r>
      <w:r w:rsidRPr="00742BBF">
        <w:t xml:space="preserve"> – </w:t>
      </w:r>
      <w:r>
        <w:t>April</w:t>
      </w:r>
      <w:r w:rsidRPr="00742BBF">
        <w:t xml:space="preserve"> 2</w:t>
      </w:r>
      <w:r>
        <w:t>0</w:t>
      </w:r>
      <w:r w:rsidRPr="001230E3">
        <w:rPr>
          <w:vertAlign w:val="superscript"/>
        </w:rPr>
        <w:t>th</w:t>
      </w:r>
      <w:r w:rsidRPr="00742BBF">
        <w:t>, 2018</w:t>
      </w:r>
      <w:r>
        <w:t>.</w:t>
      </w:r>
      <w:bookmarkEnd w:id="49"/>
    </w:p>
    <w:p w14:paraId="22321D0B" w14:textId="738B9529" w:rsidR="00542F31" w:rsidRDefault="00B4636B" w:rsidP="008A1D05">
      <w:pPr>
        <w:pStyle w:val="Reference"/>
        <w:overflowPunct/>
        <w:autoSpaceDE/>
        <w:autoSpaceDN/>
        <w:adjustRightInd/>
        <w:spacing w:after="160" w:line="259" w:lineRule="auto"/>
        <w:jc w:val="left"/>
        <w:textAlignment w:val="auto"/>
      </w:pPr>
      <w:bookmarkStart w:id="50" w:name="_Ref513641268"/>
      <w:r w:rsidRPr="00093812">
        <w:t>R1-1805</w:t>
      </w:r>
      <w:r>
        <w:t>814, “</w:t>
      </w:r>
      <w:r w:rsidRPr="00D75882">
        <w:rPr>
          <w:rFonts w:cs="Arial"/>
          <w:color w:val="000000"/>
        </w:rPr>
        <w:t>Reply</w:t>
      </w:r>
      <w:r w:rsidRPr="00D75882">
        <w:rPr>
          <w:rFonts w:cs="Arial"/>
          <w:b/>
          <w:color w:val="FF0000"/>
        </w:rPr>
        <w:t xml:space="preserve"> </w:t>
      </w:r>
      <w:r w:rsidRPr="00D75882">
        <w:rPr>
          <w:rFonts w:cs="Arial"/>
          <w:bCs/>
        </w:rPr>
        <w:t>LS on MSG3 size for NR</w:t>
      </w:r>
      <w:r>
        <w:t xml:space="preserve">”, Huawei, </w:t>
      </w:r>
      <w:r w:rsidRPr="004702E2">
        <w:t xml:space="preserve">TSG RAN </w:t>
      </w:r>
      <w:r w:rsidRPr="00742BBF">
        <w:t>WG1 Meeting #92</w:t>
      </w:r>
      <w:r>
        <w:t>bis</w:t>
      </w:r>
      <w:r w:rsidRPr="00742BBF">
        <w:t xml:space="preserve">, </w:t>
      </w:r>
      <w:r>
        <w:t>Sanya</w:t>
      </w:r>
      <w:r w:rsidRPr="00742BBF">
        <w:t xml:space="preserve">, </w:t>
      </w:r>
      <w:r>
        <w:t>China</w:t>
      </w:r>
      <w:r w:rsidRPr="00742BBF">
        <w:t xml:space="preserve">, </w:t>
      </w:r>
      <w:r>
        <w:t>April</w:t>
      </w:r>
      <w:r w:rsidRPr="00742BBF">
        <w:t xml:space="preserve"> </w:t>
      </w:r>
      <w:r>
        <w:t>16</w:t>
      </w:r>
      <w:r w:rsidRPr="00D75882">
        <w:rPr>
          <w:vertAlign w:val="superscript"/>
        </w:rPr>
        <w:t>th</w:t>
      </w:r>
      <w:r w:rsidRPr="00742BBF">
        <w:t xml:space="preserve"> – </w:t>
      </w:r>
      <w:r>
        <w:t>April</w:t>
      </w:r>
      <w:r w:rsidRPr="00742BBF">
        <w:t xml:space="preserve"> 2</w:t>
      </w:r>
      <w:r>
        <w:t>0</w:t>
      </w:r>
      <w:r w:rsidRPr="00D75882">
        <w:rPr>
          <w:vertAlign w:val="superscript"/>
        </w:rPr>
        <w:t>th</w:t>
      </w:r>
      <w:r w:rsidRPr="00742BBF">
        <w:t>, 2018</w:t>
      </w:r>
      <w:r>
        <w:t>.</w:t>
      </w:r>
      <w:bookmarkEnd w:id="50"/>
    </w:p>
    <w:p w14:paraId="4CE64DD0" w14:textId="680225DE" w:rsidR="000901A2" w:rsidRPr="003B6E5C" w:rsidRDefault="000901A2" w:rsidP="002168F3">
      <w:pPr>
        <w:pStyle w:val="Reference"/>
      </w:pPr>
      <w:bookmarkStart w:id="51" w:name="_Ref513654495"/>
      <w:r w:rsidRPr="000901A2">
        <w:t>R1-1806418</w:t>
      </w:r>
      <w:r>
        <w:t>, ”</w:t>
      </w:r>
      <w:r w:rsidRPr="000901A2">
        <w:t>Draft Reply LS on MSG3 size for NR</w:t>
      </w:r>
      <w:r>
        <w:t>”</w:t>
      </w:r>
      <w:r w:rsidRPr="00CE0424">
        <w:t xml:space="preserve">, </w:t>
      </w:r>
      <w:r>
        <w:t>Ericsson</w:t>
      </w:r>
      <w:r w:rsidRPr="00CE0424">
        <w:t>,</w:t>
      </w:r>
      <w:r>
        <w:t xml:space="preserve"> </w:t>
      </w:r>
      <w:r w:rsidRPr="00AE17CB">
        <w:t xml:space="preserve">TSG RAN WG1 Meeting #93, Busan, </w:t>
      </w:r>
      <w:r w:rsidRPr="003B6E5C">
        <w:t>Korea, May 21st  – May 25th, 2018.</w:t>
      </w:r>
      <w:bookmarkEnd w:id="51"/>
    </w:p>
    <w:p w14:paraId="357393E9" w14:textId="218EF26F" w:rsidR="003437D3" w:rsidRDefault="003437D3" w:rsidP="003437D3">
      <w:pPr>
        <w:pStyle w:val="Reference"/>
      </w:pPr>
      <w:bookmarkStart w:id="52" w:name="_Ref513654703"/>
      <w:r w:rsidRPr="003B6E5C">
        <w:t>R1-180</w:t>
      </w:r>
      <w:r w:rsidR="003B6E5C" w:rsidRPr="003B6E5C">
        <w:t>7258</w:t>
      </w:r>
      <w:r w:rsidRPr="003B6E5C">
        <w:t>, ”</w:t>
      </w:r>
      <w:r w:rsidR="00153C69" w:rsidRPr="003B6E5C">
        <w:t>Remaining</w:t>
      </w:r>
      <w:r w:rsidR="00153C69">
        <w:t xml:space="preserve"> details of </w:t>
      </w:r>
      <w:r>
        <w:t>UL transmission procedures”</w:t>
      </w:r>
      <w:r w:rsidRPr="00CE0424">
        <w:t xml:space="preserve">, </w:t>
      </w:r>
      <w:r>
        <w:t>Ericsson</w:t>
      </w:r>
      <w:r w:rsidRPr="00CE0424">
        <w:t>,</w:t>
      </w:r>
      <w:r>
        <w:t xml:space="preserve"> </w:t>
      </w:r>
      <w:r w:rsidRPr="00AE17CB">
        <w:t>TSG RAN WG1 Meeting #93, Busan, Korea, May 21st  – May 25th, 2018</w:t>
      </w:r>
      <w:r>
        <w:t>.</w:t>
      </w:r>
      <w:bookmarkEnd w:id="52"/>
    </w:p>
    <w:p w14:paraId="10103AAE" w14:textId="77777777" w:rsidR="00F2748A" w:rsidRDefault="00F2748A" w:rsidP="00F2748A">
      <w:pPr>
        <w:pStyle w:val="Reference"/>
      </w:pPr>
      <w:bookmarkStart w:id="53" w:name="_Ref513655894"/>
      <w:r>
        <w:t>R2-1807028, “Solution to Coverage Issues for Msg3 Transmissions”, TSG RAN WG2 #102, Busan, Republic of Korea, 21st – 25th May 2018</w:t>
      </w:r>
      <w:bookmarkEnd w:id="53"/>
    </w:p>
    <w:p w14:paraId="38845E54" w14:textId="6FA8EEE1" w:rsidR="00F2748A" w:rsidRDefault="00F2748A" w:rsidP="00F2748A">
      <w:pPr>
        <w:pStyle w:val="Reference"/>
      </w:pPr>
      <w:bookmarkStart w:id="54" w:name="_Ref513655896"/>
      <w:r>
        <w:t>R2-1806848, “Size of Msg3 for NR”, TSG RAN WG2 #102, Busan, Republic of Korea, 21st – 25th May 2018</w:t>
      </w:r>
      <w:bookmarkEnd w:id="54"/>
    </w:p>
    <w:p w14:paraId="3EE12EB1" w14:textId="620F30F6" w:rsidR="003B6E5C" w:rsidRPr="00CE0424" w:rsidRDefault="003B6E5C" w:rsidP="003B6E5C">
      <w:pPr>
        <w:pStyle w:val="Reference"/>
      </w:pPr>
      <w:bookmarkStart w:id="55" w:name="_Ref510767767"/>
      <w:bookmarkStart w:id="56" w:name="_Ref513816894"/>
      <w:r w:rsidRPr="008967BE">
        <w:t>R1-180</w:t>
      </w:r>
      <w:r>
        <w:t xml:space="preserve">7255, “Remaining issues for </w:t>
      </w:r>
      <w:r w:rsidRPr="008967BE">
        <w:t>DL</w:t>
      </w:r>
      <w:r>
        <w:t xml:space="preserve"> </w:t>
      </w:r>
      <w:r w:rsidRPr="008967BE">
        <w:t xml:space="preserve">UL resource allocation”, </w:t>
      </w:r>
      <w:bookmarkEnd w:id="55"/>
      <w:r>
        <w:t>Ericsson</w:t>
      </w:r>
      <w:r w:rsidRPr="00CE0424">
        <w:t>,</w:t>
      </w:r>
      <w:r>
        <w:t xml:space="preserve"> </w:t>
      </w:r>
      <w:r w:rsidRPr="00AE17CB">
        <w:t>TSG RAN WG1 Meeting #93, Busan, Korea, May 21st  – May 25th, 2018</w:t>
      </w:r>
      <w:r>
        <w:t>.</w:t>
      </w:r>
      <w:bookmarkEnd w:id="56"/>
    </w:p>
    <w:bookmarkEnd w:id="43"/>
    <w:bookmarkEnd w:id="44"/>
    <w:p w14:paraId="1475A869" w14:textId="1E6C40DB" w:rsidR="004519CF" w:rsidRPr="00AE3454" w:rsidRDefault="004519CF" w:rsidP="004519CF">
      <w:pPr>
        <w:pStyle w:val="Heading1"/>
      </w:pPr>
      <w:r>
        <w:t>Appendix: Simulation Parameters and results for Msg3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34"/>
        <w:gridCol w:w="7185"/>
      </w:tblGrid>
      <w:tr w:rsidR="004519CF" w14:paraId="06C46884" w14:textId="77777777" w:rsidTr="00134718">
        <w:tc>
          <w:tcPr>
            <w:tcW w:w="2434" w:type="dxa"/>
            <w:shd w:val="clear" w:color="auto" w:fill="D9D9D9"/>
            <w:tcMar>
              <w:top w:w="0" w:type="dxa"/>
              <w:left w:w="108" w:type="dxa"/>
              <w:bottom w:w="0" w:type="dxa"/>
              <w:right w:w="108" w:type="dxa"/>
            </w:tcMar>
            <w:hideMark/>
          </w:tcPr>
          <w:p w14:paraId="00CA7873" w14:textId="77777777" w:rsidR="004519CF" w:rsidRDefault="004519CF" w:rsidP="00134718">
            <w:pPr>
              <w:rPr>
                <w:lang w:val="en-US"/>
              </w:rPr>
            </w:pPr>
            <w:r>
              <w:t>Parameter</w:t>
            </w:r>
          </w:p>
        </w:tc>
        <w:tc>
          <w:tcPr>
            <w:tcW w:w="7185" w:type="dxa"/>
            <w:shd w:val="clear" w:color="auto" w:fill="D9D9D9"/>
            <w:tcMar>
              <w:top w:w="0" w:type="dxa"/>
              <w:left w:w="108" w:type="dxa"/>
              <w:bottom w:w="0" w:type="dxa"/>
              <w:right w:w="108" w:type="dxa"/>
            </w:tcMar>
            <w:hideMark/>
          </w:tcPr>
          <w:p w14:paraId="727B7F02" w14:textId="77777777" w:rsidR="004519CF" w:rsidRDefault="004519CF" w:rsidP="00134718">
            <w:r>
              <w:t>Value</w:t>
            </w:r>
          </w:p>
        </w:tc>
      </w:tr>
      <w:tr w:rsidR="004519CF" w14:paraId="68780A56" w14:textId="77777777" w:rsidTr="00134718">
        <w:tc>
          <w:tcPr>
            <w:tcW w:w="2434" w:type="dxa"/>
            <w:tcMar>
              <w:top w:w="0" w:type="dxa"/>
              <w:left w:w="108" w:type="dxa"/>
              <w:bottom w:w="0" w:type="dxa"/>
              <w:right w:w="108" w:type="dxa"/>
            </w:tcMar>
            <w:hideMark/>
          </w:tcPr>
          <w:p w14:paraId="37EA477A" w14:textId="77777777" w:rsidR="004519CF" w:rsidRDefault="004519CF" w:rsidP="00134718">
            <w:r>
              <w:t>Channel Model</w:t>
            </w:r>
          </w:p>
        </w:tc>
        <w:tc>
          <w:tcPr>
            <w:tcW w:w="7185" w:type="dxa"/>
            <w:tcMar>
              <w:top w:w="0" w:type="dxa"/>
              <w:left w:w="108" w:type="dxa"/>
              <w:bottom w:w="0" w:type="dxa"/>
              <w:right w:w="108" w:type="dxa"/>
            </w:tcMar>
            <w:hideMark/>
          </w:tcPr>
          <w:p w14:paraId="31C4DDA6" w14:textId="77777777" w:rsidR="004519CF" w:rsidRDefault="004519CF" w:rsidP="00134718">
            <w:r>
              <w:t>TDL-C</w:t>
            </w:r>
          </w:p>
        </w:tc>
      </w:tr>
      <w:tr w:rsidR="004519CF" w14:paraId="331746CA" w14:textId="77777777" w:rsidTr="00134718">
        <w:tc>
          <w:tcPr>
            <w:tcW w:w="2434" w:type="dxa"/>
            <w:tcMar>
              <w:top w:w="0" w:type="dxa"/>
              <w:left w:w="108" w:type="dxa"/>
              <w:bottom w:w="0" w:type="dxa"/>
              <w:right w:w="108" w:type="dxa"/>
            </w:tcMar>
            <w:hideMark/>
          </w:tcPr>
          <w:p w14:paraId="603167B2" w14:textId="77777777" w:rsidR="004519CF" w:rsidRDefault="004519CF" w:rsidP="00134718">
            <w:r>
              <w:t>Numerology</w:t>
            </w:r>
          </w:p>
        </w:tc>
        <w:tc>
          <w:tcPr>
            <w:tcW w:w="7185" w:type="dxa"/>
            <w:tcMar>
              <w:top w:w="0" w:type="dxa"/>
              <w:left w:w="108" w:type="dxa"/>
              <w:bottom w:w="0" w:type="dxa"/>
              <w:right w:w="108" w:type="dxa"/>
            </w:tcMar>
            <w:hideMark/>
          </w:tcPr>
          <w:p w14:paraId="62640B6D" w14:textId="77777777" w:rsidR="004519CF" w:rsidRDefault="004519CF" w:rsidP="00134718">
            <w:r>
              <w:t>15KHz</w:t>
            </w:r>
          </w:p>
        </w:tc>
      </w:tr>
      <w:tr w:rsidR="004519CF" w14:paraId="281A75B0" w14:textId="77777777" w:rsidTr="00134718">
        <w:tc>
          <w:tcPr>
            <w:tcW w:w="2434" w:type="dxa"/>
            <w:tcMar>
              <w:top w:w="0" w:type="dxa"/>
              <w:left w:w="108" w:type="dxa"/>
              <w:bottom w:w="0" w:type="dxa"/>
              <w:right w:w="108" w:type="dxa"/>
            </w:tcMar>
            <w:hideMark/>
          </w:tcPr>
          <w:p w14:paraId="1F038655" w14:textId="77777777" w:rsidR="004519CF" w:rsidRDefault="004519CF" w:rsidP="00134718">
            <w:r>
              <w:t>Carrier frequency</w:t>
            </w:r>
          </w:p>
        </w:tc>
        <w:tc>
          <w:tcPr>
            <w:tcW w:w="7185" w:type="dxa"/>
            <w:tcMar>
              <w:top w:w="0" w:type="dxa"/>
              <w:left w:w="108" w:type="dxa"/>
              <w:bottom w:w="0" w:type="dxa"/>
              <w:right w:w="108" w:type="dxa"/>
            </w:tcMar>
            <w:hideMark/>
          </w:tcPr>
          <w:p w14:paraId="65452146" w14:textId="77777777" w:rsidR="004519CF" w:rsidRDefault="004519CF" w:rsidP="00134718">
            <w:r>
              <w:t>2GHz</w:t>
            </w:r>
          </w:p>
        </w:tc>
      </w:tr>
      <w:tr w:rsidR="004519CF" w14:paraId="20598362" w14:textId="77777777" w:rsidTr="00134718">
        <w:trPr>
          <w:trHeight w:val="379"/>
        </w:trPr>
        <w:tc>
          <w:tcPr>
            <w:tcW w:w="2434" w:type="dxa"/>
            <w:tcMar>
              <w:top w:w="0" w:type="dxa"/>
              <w:left w:w="108" w:type="dxa"/>
              <w:bottom w:w="0" w:type="dxa"/>
              <w:right w:w="108" w:type="dxa"/>
            </w:tcMar>
            <w:hideMark/>
          </w:tcPr>
          <w:p w14:paraId="1A21B310" w14:textId="77777777" w:rsidR="004519CF" w:rsidRDefault="004519CF" w:rsidP="00134718">
            <w:pPr>
              <w:jc w:val="center"/>
            </w:pPr>
            <w:r>
              <w:rPr>
                <w:spacing w:val="1"/>
              </w:rPr>
              <w:t>Transmission Slot Length</w:t>
            </w:r>
          </w:p>
        </w:tc>
        <w:tc>
          <w:tcPr>
            <w:tcW w:w="7185" w:type="dxa"/>
            <w:tcMar>
              <w:top w:w="0" w:type="dxa"/>
              <w:left w:w="108" w:type="dxa"/>
              <w:bottom w:w="0" w:type="dxa"/>
              <w:right w:w="108" w:type="dxa"/>
            </w:tcMar>
            <w:hideMark/>
          </w:tcPr>
          <w:p w14:paraId="19DF234A" w14:textId="77777777" w:rsidR="004519CF" w:rsidRDefault="004519CF" w:rsidP="00134718">
            <w:r>
              <w:t>14 symbols</w:t>
            </w:r>
          </w:p>
        </w:tc>
      </w:tr>
      <w:tr w:rsidR="004519CF" w14:paraId="2CDD17E0" w14:textId="77777777" w:rsidTr="00134718">
        <w:trPr>
          <w:trHeight w:val="379"/>
        </w:trPr>
        <w:tc>
          <w:tcPr>
            <w:tcW w:w="2434" w:type="dxa"/>
            <w:tcMar>
              <w:top w:w="0" w:type="dxa"/>
              <w:left w:w="108" w:type="dxa"/>
              <w:bottom w:w="0" w:type="dxa"/>
              <w:right w:w="108" w:type="dxa"/>
            </w:tcMar>
            <w:hideMark/>
          </w:tcPr>
          <w:p w14:paraId="2512149B" w14:textId="77777777" w:rsidR="004519CF" w:rsidRDefault="004519CF" w:rsidP="00134718">
            <w:r>
              <w:t>Transmission mode</w:t>
            </w:r>
          </w:p>
        </w:tc>
        <w:tc>
          <w:tcPr>
            <w:tcW w:w="7185" w:type="dxa"/>
            <w:tcMar>
              <w:top w:w="0" w:type="dxa"/>
              <w:left w:w="108" w:type="dxa"/>
              <w:bottom w:w="0" w:type="dxa"/>
              <w:right w:w="108" w:type="dxa"/>
            </w:tcMar>
            <w:hideMark/>
          </w:tcPr>
          <w:p w14:paraId="41AD3528" w14:textId="77777777" w:rsidR="004519CF" w:rsidRDefault="004519CF" w:rsidP="00134718">
            <w:r>
              <w:t>FDD</w:t>
            </w:r>
          </w:p>
        </w:tc>
      </w:tr>
      <w:tr w:rsidR="004519CF" w14:paraId="0DA7AE67" w14:textId="77777777" w:rsidTr="00134718">
        <w:trPr>
          <w:trHeight w:val="379"/>
        </w:trPr>
        <w:tc>
          <w:tcPr>
            <w:tcW w:w="2434" w:type="dxa"/>
            <w:tcMar>
              <w:top w:w="0" w:type="dxa"/>
              <w:left w:w="108" w:type="dxa"/>
              <w:bottom w:w="0" w:type="dxa"/>
              <w:right w:w="108" w:type="dxa"/>
            </w:tcMar>
            <w:hideMark/>
          </w:tcPr>
          <w:p w14:paraId="38E9A5C5" w14:textId="77777777" w:rsidR="004519CF" w:rsidRDefault="004519CF" w:rsidP="00134718">
            <w:r>
              <w:t>Number of UE</w:t>
            </w:r>
          </w:p>
        </w:tc>
        <w:tc>
          <w:tcPr>
            <w:tcW w:w="7185" w:type="dxa"/>
            <w:tcMar>
              <w:top w:w="0" w:type="dxa"/>
              <w:left w:w="108" w:type="dxa"/>
              <w:bottom w:w="0" w:type="dxa"/>
              <w:right w:w="108" w:type="dxa"/>
            </w:tcMar>
            <w:hideMark/>
          </w:tcPr>
          <w:p w14:paraId="768955A6" w14:textId="77777777" w:rsidR="004519CF" w:rsidRDefault="004519CF" w:rsidP="00134718">
            <w:r>
              <w:t>1</w:t>
            </w:r>
          </w:p>
        </w:tc>
      </w:tr>
      <w:tr w:rsidR="004519CF" w14:paraId="76C3AF95" w14:textId="77777777" w:rsidTr="00134718">
        <w:trPr>
          <w:trHeight w:val="379"/>
        </w:trPr>
        <w:tc>
          <w:tcPr>
            <w:tcW w:w="2434" w:type="dxa"/>
            <w:tcMar>
              <w:top w:w="0" w:type="dxa"/>
              <w:left w:w="108" w:type="dxa"/>
              <w:bottom w:w="0" w:type="dxa"/>
              <w:right w:w="108" w:type="dxa"/>
            </w:tcMar>
            <w:hideMark/>
          </w:tcPr>
          <w:p w14:paraId="74DA6AE0" w14:textId="77777777" w:rsidR="004519CF" w:rsidRDefault="004519CF" w:rsidP="00134718">
            <w:r>
              <w:t>UE speed</w:t>
            </w:r>
          </w:p>
        </w:tc>
        <w:tc>
          <w:tcPr>
            <w:tcW w:w="7185" w:type="dxa"/>
            <w:tcMar>
              <w:top w:w="0" w:type="dxa"/>
              <w:left w:w="108" w:type="dxa"/>
              <w:bottom w:w="0" w:type="dxa"/>
              <w:right w:w="108" w:type="dxa"/>
            </w:tcMar>
            <w:hideMark/>
          </w:tcPr>
          <w:p w14:paraId="7A42FBD2" w14:textId="77777777" w:rsidR="004519CF" w:rsidRDefault="004519CF" w:rsidP="00134718">
            <w:r>
              <w:t>15km/h</w:t>
            </w:r>
          </w:p>
        </w:tc>
      </w:tr>
      <w:tr w:rsidR="004519CF" w14:paraId="4A2F10B9" w14:textId="77777777" w:rsidTr="00134718">
        <w:trPr>
          <w:trHeight w:val="379"/>
        </w:trPr>
        <w:tc>
          <w:tcPr>
            <w:tcW w:w="2434" w:type="dxa"/>
            <w:tcMar>
              <w:top w:w="0" w:type="dxa"/>
              <w:left w:w="108" w:type="dxa"/>
              <w:bottom w:w="0" w:type="dxa"/>
              <w:right w:w="108" w:type="dxa"/>
            </w:tcMar>
            <w:hideMark/>
          </w:tcPr>
          <w:p w14:paraId="4C33D08D" w14:textId="77777777" w:rsidR="004519CF" w:rsidRDefault="004519CF" w:rsidP="00134718">
            <w:r>
              <w:t>Delay spread</w:t>
            </w:r>
          </w:p>
        </w:tc>
        <w:tc>
          <w:tcPr>
            <w:tcW w:w="7185" w:type="dxa"/>
            <w:tcMar>
              <w:top w:w="0" w:type="dxa"/>
              <w:left w:w="108" w:type="dxa"/>
              <w:bottom w:w="0" w:type="dxa"/>
              <w:right w:w="108" w:type="dxa"/>
            </w:tcMar>
            <w:hideMark/>
          </w:tcPr>
          <w:p w14:paraId="7AD4A0F0" w14:textId="77777777" w:rsidR="004519CF" w:rsidRDefault="004519CF" w:rsidP="00134718">
            <w:r>
              <w:t xml:space="preserve">300ns </w:t>
            </w:r>
          </w:p>
        </w:tc>
      </w:tr>
      <w:tr w:rsidR="004519CF" w14:paraId="41CFC24A" w14:textId="77777777" w:rsidTr="00134718">
        <w:tc>
          <w:tcPr>
            <w:tcW w:w="2434" w:type="dxa"/>
            <w:tcMar>
              <w:top w:w="0" w:type="dxa"/>
              <w:left w:w="108" w:type="dxa"/>
              <w:bottom w:w="0" w:type="dxa"/>
              <w:right w:w="108" w:type="dxa"/>
            </w:tcMar>
            <w:hideMark/>
          </w:tcPr>
          <w:p w14:paraId="0AA154AA" w14:textId="77777777" w:rsidR="004519CF" w:rsidRDefault="004519CF" w:rsidP="00134718">
            <w:r>
              <w:t>Link Adaptation</w:t>
            </w:r>
          </w:p>
        </w:tc>
        <w:tc>
          <w:tcPr>
            <w:tcW w:w="7185" w:type="dxa"/>
            <w:tcMar>
              <w:top w:w="0" w:type="dxa"/>
              <w:left w:w="108" w:type="dxa"/>
              <w:bottom w:w="0" w:type="dxa"/>
              <w:right w:w="108" w:type="dxa"/>
            </w:tcMar>
            <w:hideMark/>
          </w:tcPr>
          <w:p w14:paraId="6A39ADDC" w14:textId="77777777" w:rsidR="004519CF" w:rsidRDefault="004519CF" w:rsidP="00134718">
            <w:r>
              <w:t>Disabled</w:t>
            </w:r>
          </w:p>
        </w:tc>
      </w:tr>
      <w:tr w:rsidR="004519CF" w14:paraId="4AF74914" w14:textId="77777777" w:rsidTr="00134718">
        <w:tc>
          <w:tcPr>
            <w:tcW w:w="2434" w:type="dxa"/>
            <w:tcMar>
              <w:top w:w="0" w:type="dxa"/>
              <w:left w:w="108" w:type="dxa"/>
              <w:bottom w:w="0" w:type="dxa"/>
              <w:right w:w="108" w:type="dxa"/>
            </w:tcMar>
            <w:hideMark/>
          </w:tcPr>
          <w:p w14:paraId="5A5D63E7" w14:textId="77777777" w:rsidR="004519CF" w:rsidRDefault="004519CF" w:rsidP="00134718">
            <w:r>
              <w:t>Antenna configuration</w:t>
            </w:r>
          </w:p>
        </w:tc>
        <w:tc>
          <w:tcPr>
            <w:tcW w:w="7185" w:type="dxa"/>
            <w:tcMar>
              <w:top w:w="0" w:type="dxa"/>
              <w:left w:w="108" w:type="dxa"/>
              <w:bottom w:w="0" w:type="dxa"/>
              <w:right w:w="108" w:type="dxa"/>
            </w:tcMar>
            <w:hideMark/>
          </w:tcPr>
          <w:p w14:paraId="4BCE78A6" w14:textId="77777777" w:rsidR="004519CF" w:rsidRDefault="004519CF" w:rsidP="00134718">
            <w:r>
              <w:t>2 receive antennas at eNB and 1 transmit antenna at UE</w:t>
            </w:r>
          </w:p>
        </w:tc>
      </w:tr>
      <w:tr w:rsidR="004519CF" w14:paraId="669BD5C9" w14:textId="77777777" w:rsidTr="00134718">
        <w:tc>
          <w:tcPr>
            <w:tcW w:w="2434" w:type="dxa"/>
            <w:tcMar>
              <w:top w:w="0" w:type="dxa"/>
              <w:left w:w="108" w:type="dxa"/>
              <w:bottom w:w="0" w:type="dxa"/>
              <w:right w:w="108" w:type="dxa"/>
            </w:tcMar>
            <w:hideMark/>
          </w:tcPr>
          <w:p w14:paraId="0BBB56C4" w14:textId="77777777" w:rsidR="004519CF" w:rsidRDefault="004519CF" w:rsidP="00134718">
            <w:r>
              <w:t>MIMO Layers</w:t>
            </w:r>
          </w:p>
        </w:tc>
        <w:tc>
          <w:tcPr>
            <w:tcW w:w="7185" w:type="dxa"/>
            <w:tcMar>
              <w:top w:w="0" w:type="dxa"/>
              <w:left w:w="108" w:type="dxa"/>
              <w:bottom w:w="0" w:type="dxa"/>
              <w:right w:w="108" w:type="dxa"/>
            </w:tcMar>
            <w:hideMark/>
          </w:tcPr>
          <w:p w14:paraId="2CFC5028" w14:textId="77777777" w:rsidR="004519CF" w:rsidRDefault="004519CF" w:rsidP="00134718">
            <w:r>
              <w:t>1</w:t>
            </w:r>
          </w:p>
        </w:tc>
      </w:tr>
      <w:tr w:rsidR="004519CF" w14:paraId="6D224B2B" w14:textId="77777777" w:rsidTr="00134718">
        <w:tc>
          <w:tcPr>
            <w:tcW w:w="2434" w:type="dxa"/>
            <w:tcMar>
              <w:top w:w="0" w:type="dxa"/>
              <w:left w:w="108" w:type="dxa"/>
              <w:bottom w:w="0" w:type="dxa"/>
              <w:right w:w="108" w:type="dxa"/>
            </w:tcMar>
            <w:hideMark/>
          </w:tcPr>
          <w:p w14:paraId="03657643" w14:textId="77777777" w:rsidR="004519CF" w:rsidRDefault="004519CF" w:rsidP="00134718">
            <w:r>
              <w:t>Channel estimator</w:t>
            </w:r>
          </w:p>
        </w:tc>
        <w:tc>
          <w:tcPr>
            <w:tcW w:w="7185" w:type="dxa"/>
            <w:tcMar>
              <w:top w:w="0" w:type="dxa"/>
              <w:left w:w="108" w:type="dxa"/>
              <w:bottom w:w="0" w:type="dxa"/>
              <w:right w:w="108" w:type="dxa"/>
            </w:tcMar>
            <w:hideMark/>
          </w:tcPr>
          <w:p w14:paraId="66768D94" w14:textId="77777777" w:rsidR="004519CF" w:rsidRDefault="004519CF" w:rsidP="00134718">
            <w:r>
              <w:t>DCT-based LMMSE</w:t>
            </w:r>
          </w:p>
        </w:tc>
      </w:tr>
      <w:tr w:rsidR="004519CF" w14:paraId="0F1DA317" w14:textId="77777777" w:rsidTr="00134718">
        <w:tc>
          <w:tcPr>
            <w:tcW w:w="2434" w:type="dxa"/>
            <w:tcMar>
              <w:top w:w="0" w:type="dxa"/>
              <w:left w:w="108" w:type="dxa"/>
              <w:bottom w:w="0" w:type="dxa"/>
              <w:right w:w="108" w:type="dxa"/>
            </w:tcMar>
            <w:hideMark/>
          </w:tcPr>
          <w:p w14:paraId="57AA99BF" w14:textId="77777777" w:rsidR="004519CF" w:rsidRDefault="004519CF" w:rsidP="00134718">
            <w:r>
              <w:t>PRB bundled size</w:t>
            </w:r>
          </w:p>
        </w:tc>
        <w:tc>
          <w:tcPr>
            <w:tcW w:w="7185" w:type="dxa"/>
            <w:tcMar>
              <w:top w:w="0" w:type="dxa"/>
              <w:left w:w="108" w:type="dxa"/>
              <w:bottom w:w="0" w:type="dxa"/>
              <w:right w:w="108" w:type="dxa"/>
            </w:tcMar>
            <w:hideMark/>
          </w:tcPr>
          <w:p w14:paraId="46D9083B" w14:textId="77777777" w:rsidR="004519CF" w:rsidRDefault="004519CF" w:rsidP="00134718">
            <w:r>
              <w:t>4 PRBs</w:t>
            </w:r>
          </w:p>
        </w:tc>
      </w:tr>
      <w:tr w:rsidR="004519CF" w14:paraId="0E3EF488" w14:textId="77777777" w:rsidTr="00134718">
        <w:tc>
          <w:tcPr>
            <w:tcW w:w="2434" w:type="dxa"/>
            <w:tcMar>
              <w:top w:w="0" w:type="dxa"/>
              <w:left w:w="108" w:type="dxa"/>
              <w:bottom w:w="0" w:type="dxa"/>
              <w:right w:w="108" w:type="dxa"/>
            </w:tcMar>
          </w:tcPr>
          <w:p w14:paraId="7F067328" w14:textId="77777777" w:rsidR="004519CF" w:rsidRDefault="004519CF" w:rsidP="00134718">
            <w:r>
              <w:t>DMRS</w:t>
            </w:r>
          </w:p>
        </w:tc>
        <w:tc>
          <w:tcPr>
            <w:tcW w:w="7185" w:type="dxa"/>
            <w:tcMar>
              <w:top w:w="0" w:type="dxa"/>
              <w:left w:w="108" w:type="dxa"/>
              <w:bottom w:w="0" w:type="dxa"/>
              <w:right w:w="108" w:type="dxa"/>
            </w:tcMar>
          </w:tcPr>
          <w:p w14:paraId="357CC283" w14:textId="77777777" w:rsidR="004519CF" w:rsidRDefault="004519CF" w:rsidP="00134718">
            <w:r>
              <w:t>1+1+1 Type 1 configuration, and 11 symbols for data. Power boosting performed</w:t>
            </w:r>
          </w:p>
        </w:tc>
      </w:tr>
      <w:tr w:rsidR="004519CF" w14:paraId="173C3451" w14:textId="77777777" w:rsidTr="00134718">
        <w:tc>
          <w:tcPr>
            <w:tcW w:w="2434" w:type="dxa"/>
            <w:tcMar>
              <w:top w:w="0" w:type="dxa"/>
              <w:left w:w="108" w:type="dxa"/>
              <w:bottom w:w="0" w:type="dxa"/>
              <w:right w:w="108" w:type="dxa"/>
            </w:tcMar>
          </w:tcPr>
          <w:p w14:paraId="2037D030" w14:textId="77777777" w:rsidR="004519CF" w:rsidRDefault="004519CF" w:rsidP="00134718">
            <w:r>
              <w:t>Waveform</w:t>
            </w:r>
          </w:p>
        </w:tc>
        <w:tc>
          <w:tcPr>
            <w:tcW w:w="7185" w:type="dxa"/>
            <w:tcMar>
              <w:top w:w="0" w:type="dxa"/>
              <w:left w:w="108" w:type="dxa"/>
              <w:bottom w:w="0" w:type="dxa"/>
              <w:right w:w="108" w:type="dxa"/>
            </w:tcMar>
          </w:tcPr>
          <w:p w14:paraId="183A7F8E" w14:textId="77777777" w:rsidR="004519CF" w:rsidRDefault="004519CF" w:rsidP="00134718">
            <w:r>
              <w:t>OFDM</w:t>
            </w:r>
          </w:p>
        </w:tc>
      </w:tr>
    </w:tbl>
    <w:p w14:paraId="7BAFD712" w14:textId="77777777" w:rsidR="004519CF" w:rsidRDefault="004519CF" w:rsidP="004519CF">
      <w:pPr>
        <w:pStyle w:val="BodyText"/>
        <w:rPr>
          <w:lang w:val="en-US" w:bidi="te-IN"/>
        </w:rPr>
      </w:pPr>
      <w:r w:rsidRPr="003A727A">
        <w:rPr>
          <w:noProof/>
          <w:lang w:val="en-US" w:bidi="te-IN"/>
        </w:rPr>
        <w:drawing>
          <wp:inline distT="0" distB="0" distL="0" distR="0" wp14:anchorId="7E023F21" wp14:editId="373CC7C7">
            <wp:extent cx="5327015" cy="398716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27015" cy="3987165"/>
                    </a:xfrm>
                    <a:prstGeom prst="rect">
                      <a:avLst/>
                    </a:prstGeom>
                    <a:noFill/>
                    <a:ln>
                      <a:noFill/>
                    </a:ln>
                  </pic:spPr>
                </pic:pic>
              </a:graphicData>
            </a:graphic>
          </wp:inline>
        </w:drawing>
      </w:r>
    </w:p>
    <w:p w14:paraId="23DAD0F7" w14:textId="77777777" w:rsidR="004519CF" w:rsidRDefault="004519CF" w:rsidP="004519CF">
      <w:pPr>
        <w:pStyle w:val="Caption"/>
        <w:rPr>
          <w:rFonts w:ascii="Arial" w:hAnsi="Arial" w:cs="Arial"/>
        </w:rPr>
      </w:pPr>
      <w:r w:rsidRPr="003437D3">
        <w:rPr>
          <w:rFonts w:ascii="Arial" w:hAnsi="Arial" w:cs="Arial"/>
          <w:lang w:val="en-US" w:bidi="te-IN"/>
        </w:rPr>
        <w:t xml:space="preserve">Figure 1: </w:t>
      </w:r>
      <w:r w:rsidRPr="003437D3">
        <w:rPr>
          <w:rFonts w:ascii="Arial" w:hAnsi="Arial" w:cs="Arial"/>
        </w:rPr>
        <w:t xml:space="preserve">BLER as a function of BW-normalized SNR for </w:t>
      </w:r>
      <w:r>
        <w:rPr>
          <w:rFonts w:ascii="Arial" w:hAnsi="Arial" w:cs="Arial"/>
        </w:rPr>
        <w:t>parameters indicated in Table for different repetitions/retransmissions of Msg3 payload of 7 bytes</w:t>
      </w:r>
    </w:p>
    <w:p w14:paraId="1C8F5E49" w14:textId="77777777" w:rsidR="004519CF" w:rsidRDefault="004519CF" w:rsidP="004519CF">
      <w:pPr>
        <w:pStyle w:val="BodyText"/>
        <w:rPr>
          <w:lang w:val="en-US" w:bidi="te-IN"/>
        </w:rPr>
      </w:pPr>
      <w:r w:rsidRPr="003A727A">
        <w:rPr>
          <w:noProof/>
          <w:lang w:val="en-US" w:bidi="te-IN"/>
        </w:rPr>
        <w:drawing>
          <wp:inline distT="0" distB="0" distL="0" distR="0" wp14:anchorId="31C901A0" wp14:editId="075012EC">
            <wp:extent cx="5327015" cy="3987165"/>
            <wp:effectExtent l="0" t="0" r="698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27015" cy="3987165"/>
                    </a:xfrm>
                    <a:prstGeom prst="rect">
                      <a:avLst/>
                    </a:prstGeom>
                    <a:noFill/>
                    <a:ln>
                      <a:noFill/>
                    </a:ln>
                  </pic:spPr>
                </pic:pic>
              </a:graphicData>
            </a:graphic>
          </wp:inline>
        </w:drawing>
      </w:r>
    </w:p>
    <w:p w14:paraId="4320E618" w14:textId="77777777" w:rsidR="004519CF" w:rsidRDefault="004519CF" w:rsidP="004519CF">
      <w:pPr>
        <w:pStyle w:val="Caption"/>
        <w:rPr>
          <w:rFonts w:ascii="Arial" w:hAnsi="Arial" w:cs="Arial"/>
        </w:rPr>
      </w:pPr>
      <w:r w:rsidRPr="003437D3">
        <w:rPr>
          <w:rFonts w:ascii="Arial" w:hAnsi="Arial" w:cs="Arial"/>
          <w:lang w:val="en-US" w:bidi="te-IN"/>
        </w:rPr>
        <w:t xml:space="preserve">Figure </w:t>
      </w:r>
      <w:r>
        <w:rPr>
          <w:rFonts w:ascii="Arial" w:hAnsi="Arial" w:cs="Arial"/>
          <w:lang w:val="en-US" w:bidi="te-IN"/>
        </w:rPr>
        <w:t>2</w:t>
      </w:r>
      <w:r w:rsidRPr="003437D3">
        <w:rPr>
          <w:rFonts w:ascii="Arial" w:hAnsi="Arial" w:cs="Arial"/>
          <w:lang w:val="en-US" w:bidi="te-IN"/>
        </w:rPr>
        <w:t xml:space="preserve">: </w:t>
      </w:r>
      <w:r w:rsidRPr="003437D3">
        <w:rPr>
          <w:rFonts w:ascii="Arial" w:hAnsi="Arial" w:cs="Arial"/>
        </w:rPr>
        <w:t xml:space="preserve">BLER as a function of BW-normalized SNR for </w:t>
      </w:r>
      <w:r>
        <w:rPr>
          <w:rFonts w:ascii="Arial" w:hAnsi="Arial" w:cs="Arial"/>
        </w:rPr>
        <w:t>parameters indicated in Table for different repetitions/retransmissions of Msg3 payload of 8 bytes</w:t>
      </w:r>
    </w:p>
    <w:p w14:paraId="6027FCCF" w14:textId="77777777" w:rsidR="004519CF" w:rsidRDefault="004519CF" w:rsidP="004519CF">
      <w:pPr>
        <w:rPr>
          <w:lang w:eastAsia="en-GB"/>
        </w:rPr>
      </w:pPr>
    </w:p>
    <w:p w14:paraId="791A8616" w14:textId="77777777" w:rsidR="004519CF" w:rsidRDefault="004519CF" w:rsidP="004519CF">
      <w:pPr>
        <w:pStyle w:val="BodyText"/>
        <w:rPr>
          <w:lang w:val="en-US" w:bidi="te-IN"/>
        </w:rPr>
      </w:pPr>
      <w:r w:rsidRPr="003A727A">
        <w:rPr>
          <w:noProof/>
          <w:lang w:val="en-US" w:bidi="te-IN"/>
        </w:rPr>
        <w:drawing>
          <wp:inline distT="0" distB="0" distL="0" distR="0" wp14:anchorId="25F29944" wp14:editId="66EE7BA6">
            <wp:extent cx="5327015" cy="3987165"/>
            <wp:effectExtent l="0" t="0" r="698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27015" cy="3987165"/>
                    </a:xfrm>
                    <a:prstGeom prst="rect">
                      <a:avLst/>
                    </a:prstGeom>
                    <a:noFill/>
                    <a:ln>
                      <a:noFill/>
                    </a:ln>
                  </pic:spPr>
                </pic:pic>
              </a:graphicData>
            </a:graphic>
          </wp:inline>
        </w:drawing>
      </w:r>
    </w:p>
    <w:p w14:paraId="0996E19F" w14:textId="77777777" w:rsidR="004519CF" w:rsidRDefault="004519CF" w:rsidP="004519CF">
      <w:pPr>
        <w:pStyle w:val="Caption"/>
        <w:rPr>
          <w:rFonts w:ascii="Arial" w:hAnsi="Arial" w:cs="Arial"/>
        </w:rPr>
      </w:pPr>
      <w:r w:rsidRPr="003437D3">
        <w:rPr>
          <w:rFonts w:ascii="Arial" w:hAnsi="Arial" w:cs="Arial"/>
          <w:lang w:val="en-US" w:bidi="te-IN"/>
        </w:rPr>
        <w:t xml:space="preserve">Figure </w:t>
      </w:r>
      <w:r>
        <w:rPr>
          <w:rFonts w:ascii="Arial" w:hAnsi="Arial" w:cs="Arial"/>
          <w:lang w:val="en-US" w:bidi="te-IN"/>
        </w:rPr>
        <w:t>3</w:t>
      </w:r>
      <w:r w:rsidRPr="003437D3">
        <w:rPr>
          <w:rFonts w:ascii="Arial" w:hAnsi="Arial" w:cs="Arial"/>
          <w:lang w:val="en-US" w:bidi="te-IN"/>
        </w:rPr>
        <w:t xml:space="preserve">: </w:t>
      </w:r>
      <w:r w:rsidRPr="003437D3">
        <w:rPr>
          <w:rFonts w:ascii="Arial" w:hAnsi="Arial" w:cs="Arial"/>
        </w:rPr>
        <w:t xml:space="preserve">BLER as a function of BW-normalized SNR for </w:t>
      </w:r>
      <w:r>
        <w:rPr>
          <w:rFonts w:ascii="Arial" w:hAnsi="Arial" w:cs="Arial"/>
        </w:rPr>
        <w:t>parameters indicated in Table for different repetitions/retransmissions of Msg3 payload of 9 bytes</w:t>
      </w:r>
    </w:p>
    <w:p w14:paraId="7C5A4C54" w14:textId="77777777" w:rsidR="004519CF" w:rsidRDefault="004519CF" w:rsidP="004519CF">
      <w:pPr>
        <w:rPr>
          <w:lang w:eastAsia="en-GB"/>
        </w:rPr>
      </w:pPr>
    </w:p>
    <w:p w14:paraId="2F2F1BDE" w14:textId="77777777" w:rsidR="004519CF" w:rsidRDefault="004519CF" w:rsidP="004519CF">
      <w:pPr>
        <w:pStyle w:val="BodyText"/>
        <w:rPr>
          <w:lang w:val="en-US" w:bidi="te-IN"/>
        </w:rPr>
      </w:pPr>
      <w:r w:rsidRPr="003A727A">
        <w:rPr>
          <w:noProof/>
          <w:lang w:val="en-US" w:bidi="te-IN"/>
        </w:rPr>
        <w:drawing>
          <wp:inline distT="0" distB="0" distL="0" distR="0" wp14:anchorId="660A871D" wp14:editId="3CEE4E62">
            <wp:extent cx="5327015" cy="398716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27015" cy="3987165"/>
                    </a:xfrm>
                    <a:prstGeom prst="rect">
                      <a:avLst/>
                    </a:prstGeom>
                    <a:noFill/>
                    <a:ln>
                      <a:noFill/>
                    </a:ln>
                  </pic:spPr>
                </pic:pic>
              </a:graphicData>
            </a:graphic>
          </wp:inline>
        </w:drawing>
      </w:r>
    </w:p>
    <w:p w14:paraId="3D4CD61C" w14:textId="77777777" w:rsidR="004519CF" w:rsidRDefault="004519CF" w:rsidP="004519CF">
      <w:pPr>
        <w:pStyle w:val="Caption"/>
        <w:rPr>
          <w:rFonts w:ascii="Arial" w:hAnsi="Arial" w:cs="Arial"/>
        </w:rPr>
      </w:pPr>
      <w:r w:rsidRPr="003437D3">
        <w:rPr>
          <w:rFonts w:ascii="Arial" w:hAnsi="Arial" w:cs="Arial"/>
          <w:lang w:val="en-US" w:bidi="te-IN"/>
        </w:rPr>
        <w:t xml:space="preserve">Figure </w:t>
      </w:r>
      <w:r>
        <w:rPr>
          <w:rFonts w:ascii="Arial" w:hAnsi="Arial" w:cs="Arial"/>
          <w:lang w:val="en-US" w:bidi="te-IN"/>
        </w:rPr>
        <w:t>4</w:t>
      </w:r>
      <w:r w:rsidRPr="003437D3">
        <w:rPr>
          <w:rFonts w:ascii="Arial" w:hAnsi="Arial" w:cs="Arial"/>
          <w:lang w:val="en-US" w:bidi="te-IN"/>
        </w:rPr>
        <w:t xml:space="preserve">: </w:t>
      </w:r>
      <w:r w:rsidRPr="003437D3">
        <w:rPr>
          <w:rFonts w:ascii="Arial" w:hAnsi="Arial" w:cs="Arial"/>
        </w:rPr>
        <w:t xml:space="preserve">BLER as a function of BW-normalized SNR for </w:t>
      </w:r>
      <w:r>
        <w:rPr>
          <w:rFonts w:ascii="Arial" w:hAnsi="Arial" w:cs="Arial"/>
        </w:rPr>
        <w:t>parameters indicated in Table for different repetitions/retransmissions of Msg3 payload of 10 bytes</w:t>
      </w:r>
    </w:p>
    <w:p w14:paraId="47BECE6E" w14:textId="77777777" w:rsidR="004519CF" w:rsidRPr="003A727A" w:rsidRDefault="004519CF" w:rsidP="004519CF"/>
    <w:p w14:paraId="044257A4" w14:textId="77777777" w:rsidR="003A7EF3" w:rsidRPr="00CE0424" w:rsidRDefault="003A7EF3" w:rsidP="00CE0424">
      <w:pPr>
        <w:pStyle w:val="BodyText"/>
      </w:pPr>
    </w:p>
    <w:sectPr w:rsidR="003A7EF3" w:rsidRPr="00CE0424" w:rsidSect="00C473A5">
      <w:headerReference w:type="even" r:id="rId20"/>
      <w:footerReference w:type="defaul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E2C209" w14:textId="77777777" w:rsidR="00CF4F95" w:rsidRDefault="00CF4F95">
      <w:r>
        <w:separator/>
      </w:r>
    </w:p>
  </w:endnote>
  <w:endnote w:type="continuationSeparator" w:id="0">
    <w:p w14:paraId="2298FD17" w14:textId="77777777" w:rsidR="00CF4F95" w:rsidRDefault="00CF4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Gautami">
    <w:panose1 w:val="020B0502040204020203"/>
    <w:charset w:val="00"/>
    <w:family w:val="swiss"/>
    <w:pitch w:val="variable"/>
    <w:sig w:usb0="002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E5CDF0" w14:textId="5E73DF26" w:rsidR="00134718" w:rsidRDefault="0013471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F4F9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F4F95">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1BADFA" w14:textId="77777777" w:rsidR="00CF4F95" w:rsidRDefault="00CF4F95">
      <w:r>
        <w:separator/>
      </w:r>
    </w:p>
  </w:footnote>
  <w:footnote w:type="continuationSeparator" w:id="0">
    <w:p w14:paraId="5CE0FFAA" w14:textId="77777777" w:rsidR="00CF4F95" w:rsidRDefault="00CF4F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4A355" w14:textId="77777777" w:rsidR="00134718" w:rsidRDefault="0013471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301329"/>
    <w:multiLevelType w:val="hybridMultilevel"/>
    <w:tmpl w:val="11BEF81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6B621E5"/>
    <w:multiLevelType w:val="hybridMultilevel"/>
    <w:tmpl w:val="8B666B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050B59"/>
    <w:multiLevelType w:val="hybridMultilevel"/>
    <w:tmpl w:val="FD2AED7C"/>
    <w:lvl w:ilvl="0" w:tplc="47807E10">
      <w:start w:val="1"/>
      <w:numFmt w:val="bullet"/>
      <w:lvlText w:val="›"/>
      <w:lvlJc w:val="left"/>
      <w:pPr>
        <w:tabs>
          <w:tab w:val="num" w:pos="720"/>
        </w:tabs>
        <w:ind w:left="720" w:hanging="360"/>
      </w:pPr>
      <w:rPr>
        <w:rFonts w:ascii="Arial" w:hAnsi="Arial" w:cs="Times New Roman" w:hint="default"/>
      </w:rPr>
    </w:lvl>
    <w:lvl w:ilvl="1" w:tplc="91249ED2">
      <w:start w:val="496"/>
      <w:numFmt w:val="bullet"/>
      <w:lvlText w:val="–"/>
      <w:lvlJc w:val="left"/>
      <w:pPr>
        <w:tabs>
          <w:tab w:val="num" w:pos="1440"/>
        </w:tabs>
        <w:ind w:left="1440" w:hanging="360"/>
      </w:pPr>
      <w:rPr>
        <w:rFonts w:ascii="Ericsson Capital TT" w:hAnsi="Ericsson Capital TT" w:hint="default"/>
      </w:rPr>
    </w:lvl>
    <w:lvl w:ilvl="2" w:tplc="7F9059E0">
      <w:start w:val="496"/>
      <w:numFmt w:val="bullet"/>
      <w:lvlText w:val="›"/>
      <w:lvlJc w:val="left"/>
      <w:pPr>
        <w:tabs>
          <w:tab w:val="num" w:pos="2160"/>
        </w:tabs>
        <w:ind w:left="2160" w:hanging="360"/>
      </w:pPr>
      <w:rPr>
        <w:rFonts w:ascii="Ericsson Capital TT" w:hAnsi="Ericsson Capital TT" w:hint="default"/>
      </w:rPr>
    </w:lvl>
    <w:lvl w:ilvl="3" w:tplc="706A13EA">
      <w:start w:val="1"/>
      <w:numFmt w:val="bullet"/>
      <w:lvlText w:val="›"/>
      <w:lvlJc w:val="left"/>
      <w:pPr>
        <w:tabs>
          <w:tab w:val="num" w:pos="2880"/>
        </w:tabs>
        <w:ind w:left="2880" w:hanging="360"/>
      </w:pPr>
      <w:rPr>
        <w:rFonts w:ascii="Arial" w:hAnsi="Arial" w:cs="Times New Roman" w:hint="default"/>
      </w:rPr>
    </w:lvl>
    <w:lvl w:ilvl="4" w:tplc="63D2CE7C">
      <w:start w:val="1"/>
      <w:numFmt w:val="bullet"/>
      <w:lvlText w:val="›"/>
      <w:lvlJc w:val="left"/>
      <w:pPr>
        <w:tabs>
          <w:tab w:val="num" w:pos="3600"/>
        </w:tabs>
        <w:ind w:left="3600" w:hanging="360"/>
      </w:pPr>
      <w:rPr>
        <w:rFonts w:ascii="Arial" w:hAnsi="Arial" w:cs="Times New Roman" w:hint="default"/>
      </w:rPr>
    </w:lvl>
    <w:lvl w:ilvl="5" w:tplc="F530EDC8">
      <w:start w:val="1"/>
      <w:numFmt w:val="bullet"/>
      <w:lvlText w:val="›"/>
      <w:lvlJc w:val="left"/>
      <w:pPr>
        <w:tabs>
          <w:tab w:val="num" w:pos="4320"/>
        </w:tabs>
        <w:ind w:left="4320" w:hanging="360"/>
      </w:pPr>
      <w:rPr>
        <w:rFonts w:ascii="Arial" w:hAnsi="Arial" w:cs="Times New Roman" w:hint="default"/>
      </w:rPr>
    </w:lvl>
    <w:lvl w:ilvl="6" w:tplc="B7ACB0C4">
      <w:start w:val="1"/>
      <w:numFmt w:val="bullet"/>
      <w:lvlText w:val="›"/>
      <w:lvlJc w:val="left"/>
      <w:pPr>
        <w:tabs>
          <w:tab w:val="num" w:pos="5040"/>
        </w:tabs>
        <w:ind w:left="5040" w:hanging="360"/>
      </w:pPr>
      <w:rPr>
        <w:rFonts w:ascii="Arial" w:hAnsi="Arial" w:cs="Times New Roman" w:hint="default"/>
      </w:rPr>
    </w:lvl>
    <w:lvl w:ilvl="7" w:tplc="F412DE0E">
      <w:start w:val="1"/>
      <w:numFmt w:val="bullet"/>
      <w:lvlText w:val="›"/>
      <w:lvlJc w:val="left"/>
      <w:pPr>
        <w:tabs>
          <w:tab w:val="num" w:pos="5760"/>
        </w:tabs>
        <w:ind w:left="5760" w:hanging="360"/>
      </w:pPr>
      <w:rPr>
        <w:rFonts w:ascii="Arial" w:hAnsi="Arial" w:cs="Times New Roman" w:hint="default"/>
      </w:rPr>
    </w:lvl>
    <w:lvl w:ilvl="8" w:tplc="7B087848">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0C583CD5"/>
    <w:multiLevelType w:val="hybridMultilevel"/>
    <w:tmpl w:val="E7D217D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80F370D"/>
    <w:multiLevelType w:val="hybridMultilevel"/>
    <w:tmpl w:val="B12A22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61A6BE6"/>
    <w:multiLevelType w:val="hybridMultilevel"/>
    <w:tmpl w:val="59601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3FF788B"/>
    <w:multiLevelType w:val="multilevel"/>
    <w:tmpl w:val="99D299B6"/>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4FD1E37"/>
    <w:multiLevelType w:val="hybridMultilevel"/>
    <w:tmpl w:val="9FF2884E"/>
    <w:lvl w:ilvl="0" w:tplc="9D426048">
      <w:start w:val="1"/>
      <w:numFmt w:val="bullet"/>
      <w:lvlText w:val="•"/>
      <w:lvlJc w:val="left"/>
      <w:pPr>
        <w:tabs>
          <w:tab w:val="num" w:pos="720"/>
        </w:tabs>
        <w:ind w:left="720" w:hanging="360"/>
      </w:pPr>
      <w:rPr>
        <w:rFonts w:ascii="Arial" w:hAnsi="Arial" w:hint="default"/>
      </w:rPr>
    </w:lvl>
    <w:lvl w:ilvl="1" w:tplc="39F6DD60">
      <w:start w:val="52"/>
      <w:numFmt w:val="bullet"/>
      <w:lvlText w:val="•"/>
      <w:lvlJc w:val="left"/>
      <w:pPr>
        <w:tabs>
          <w:tab w:val="num" w:pos="1440"/>
        </w:tabs>
        <w:ind w:left="1440" w:hanging="360"/>
      </w:pPr>
      <w:rPr>
        <w:rFonts w:ascii="Arial" w:hAnsi="Arial" w:hint="default"/>
      </w:rPr>
    </w:lvl>
    <w:lvl w:ilvl="2" w:tplc="56242E6C">
      <w:start w:val="1"/>
      <w:numFmt w:val="bullet"/>
      <w:lvlText w:val="•"/>
      <w:lvlJc w:val="left"/>
      <w:pPr>
        <w:tabs>
          <w:tab w:val="num" w:pos="2160"/>
        </w:tabs>
        <w:ind w:left="2160" w:hanging="360"/>
      </w:pPr>
      <w:rPr>
        <w:rFonts w:ascii="Arial" w:hAnsi="Arial" w:hint="default"/>
      </w:rPr>
    </w:lvl>
    <w:lvl w:ilvl="3" w:tplc="5E2A0924" w:tentative="1">
      <w:start w:val="1"/>
      <w:numFmt w:val="bullet"/>
      <w:lvlText w:val="•"/>
      <w:lvlJc w:val="left"/>
      <w:pPr>
        <w:tabs>
          <w:tab w:val="num" w:pos="2880"/>
        </w:tabs>
        <w:ind w:left="2880" w:hanging="360"/>
      </w:pPr>
      <w:rPr>
        <w:rFonts w:ascii="Arial" w:hAnsi="Arial" w:hint="default"/>
      </w:rPr>
    </w:lvl>
    <w:lvl w:ilvl="4" w:tplc="FCE21F88" w:tentative="1">
      <w:start w:val="1"/>
      <w:numFmt w:val="bullet"/>
      <w:lvlText w:val="•"/>
      <w:lvlJc w:val="left"/>
      <w:pPr>
        <w:tabs>
          <w:tab w:val="num" w:pos="3600"/>
        </w:tabs>
        <w:ind w:left="3600" w:hanging="360"/>
      </w:pPr>
      <w:rPr>
        <w:rFonts w:ascii="Arial" w:hAnsi="Arial" w:hint="default"/>
      </w:rPr>
    </w:lvl>
    <w:lvl w:ilvl="5" w:tplc="F2CC3BEA" w:tentative="1">
      <w:start w:val="1"/>
      <w:numFmt w:val="bullet"/>
      <w:lvlText w:val="•"/>
      <w:lvlJc w:val="left"/>
      <w:pPr>
        <w:tabs>
          <w:tab w:val="num" w:pos="4320"/>
        </w:tabs>
        <w:ind w:left="4320" w:hanging="360"/>
      </w:pPr>
      <w:rPr>
        <w:rFonts w:ascii="Arial" w:hAnsi="Arial" w:hint="default"/>
      </w:rPr>
    </w:lvl>
    <w:lvl w:ilvl="6" w:tplc="FAD0BDB4" w:tentative="1">
      <w:start w:val="1"/>
      <w:numFmt w:val="bullet"/>
      <w:lvlText w:val="•"/>
      <w:lvlJc w:val="left"/>
      <w:pPr>
        <w:tabs>
          <w:tab w:val="num" w:pos="5040"/>
        </w:tabs>
        <w:ind w:left="5040" w:hanging="360"/>
      </w:pPr>
      <w:rPr>
        <w:rFonts w:ascii="Arial" w:hAnsi="Arial" w:hint="default"/>
      </w:rPr>
    </w:lvl>
    <w:lvl w:ilvl="7" w:tplc="2D3E10EA" w:tentative="1">
      <w:start w:val="1"/>
      <w:numFmt w:val="bullet"/>
      <w:lvlText w:val="•"/>
      <w:lvlJc w:val="left"/>
      <w:pPr>
        <w:tabs>
          <w:tab w:val="num" w:pos="5760"/>
        </w:tabs>
        <w:ind w:left="5760" w:hanging="360"/>
      </w:pPr>
      <w:rPr>
        <w:rFonts w:ascii="Arial" w:hAnsi="Arial" w:hint="default"/>
      </w:rPr>
    </w:lvl>
    <w:lvl w:ilvl="8" w:tplc="2BF81DD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B00C82"/>
    <w:multiLevelType w:val="hybridMultilevel"/>
    <w:tmpl w:val="0B783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6C1C11"/>
    <w:multiLevelType w:val="hybridMultilevel"/>
    <w:tmpl w:val="E8E8A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F752F3"/>
    <w:multiLevelType w:val="hybridMultilevel"/>
    <w:tmpl w:val="068C9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A566A7"/>
    <w:multiLevelType w:val="hybridMultilevel"/>
    <w:tmpl w:val="D9E00496"/>
    <w:lvl w:ilvl="0" w:tplc="35A456AE">
      <w:start w:val="1"/>
      <w:numFmt w:val="bullet"/>
      <w:lvlText w:val="–"/>
      <w:lvlJc w:val="left"/>
      <w:pPr>
        <w:tabs>
          <w:tab w:val="num" w:pos="720"/>
        </w:tabs>
        <w:ind w:left="720" w:hanging="360"/>
      </w:pPr>
      <w:rPr>
        <w:rFonts w:ascii="Ericsson Capital TT" w:hAnsi="Ericsson Capital TT" w:hint="default"/>
      </w:rPr>
    </w:lvl>
    <w:lvl w:ilvl="1" w:tplc="E99C92C4">
      <w:start w:val="1"/>
      <w:numFmt w:val="bullet"/>
      <w:lvlText w:val="–"/>
      <w:lvlJc w:val="left"/>
      <w:pPr>
        <w:tabs>
          <w:tab w:val="num" w:pos="1440"/>
        </w:tabs>
        <w:ind w:left="1440" w:hanging="360"/>
      </w:pPr>
      <w:rPr>
        <w:rFonts w:ascii="Ericsson Capital TT" w:hAnsi="Ericsson Capital TT" w:hint="default"/>
      </w:rPr>
    </w:lvl>
    <w:lvl w:ilvl="2" w:tplc="F07207E6" w:tentative="1">
      <w:start w:val="1"/>
      <w:numFmt w:val="bullet"/>
      <w:lvlText w:val="–"/>
      <w:lvlJc w:val="left"/>
      <w:pPr>
        <w:tabs>
          <w:tab w:val="num" w:pos="2160"/>
        </w:tabs>
        <w:ind w:left="2160" w:hanging="360"/>
      </w:pPr>
      <w:rPr>
        <w:rFonts w:ascii="Ericsson Capital TT" w:hAnsi="Ericsson Capital TT" w:hint="default"/>
      </w:rPr>
    </w:lvl>
    <w:lvl w:ilvl="3" w:tplc="7388AB8A" w:tentative="1">
      <w:start w:val="1"/>
      <w:numFmt w:val="bullet"/>
      <w:lvlText w:val="–"/>
      <w:lvlJc w:val="left"/>
      <w:pPr>
        <w:tabs>
          <w:tab w:val="num" w:pos="2880"/>
        </w:tabs>
        <w:ind w:left="2880" w:hanging="360"/>
      </w:pPr>
      <w:rPr>
        <w:rFonts w:ascii="Ericsson Capital TT" w:hAnsi="Ericsson Capital TT" w:hint="default"/>
      </w:rPr>
    </w:lvl>
    <w:lvl w:ilvl="4" w:tplc="3F04DEFC" w:tentative="1">
      <w:start w:val="1"/>
      <w:numFmt w:val="bullet"/>
      <w:lvlText w:val="–"/>
      <w:lvlJc w:val="left"/>
      <w:pPr>
        <w:tabs>
          <w:tab w:val="num" w:pos="3600"/>
        </w:tabs>
        <w:ind w:left="3600" w:hanging="360"/>
      </w:pPr>
      <w:rPr>
        <w:rFonts w:ascii="Ericsson Capital TT" w:hAnsi="Ericsson Capital TT" w:hint="default"/>
      </w:rPr>
    </w:lvl>
    <w:lvl w:ilvl="5" w:tplc="EFFAEECE" w:tentative="1">
      <w:start w:val="1"/>
      <w:numFmt w:val="bullet"/>
      <w:lvlText w:val="–"/>
      <w:lvlJc w:val="left"/>
      <w:pPr>
        <w:tabs>
          <w:tab w:val="num" w:pos="4320"/>
        </w:tabs>
        <w:ind w:left="4320" w:hanging="360"/>
      </w:pPr>
      <w:rPr>
        <w:rFonts w:ascii="Ericsson Capital TT" w:hAnsi="Ericsson Capital TT" w:hint="default"/>
      </w:rPr>
    </w:lvl>
    <w:lvl w:ilvl="6" w:tplc="D2A8F5DE" w:tentative="1">
      <w:start w:val="1"/>
      <w:numFmt w:val="bullet"/>
      <w:lvlText w:val="–"/>
      <w:lvlJc w:val="left"/>
      <w:pPr>
        <w:tabs>
          <w:tab w:val="num" w:pos="5040"/>
        </w:tabs>
        <w:ind w:left="5040" w:hanging="360"/>
      </w:pPr>
      <w:rPr>
        <w:rFonts w:ascii="Ericsson Capital TT" w:hAnsi="Ericsson Capital TT" w:hint="default"/>
      </w:rPr>
    </w:lvl>
    <w:lvl w:ilvl="7" w:tplc="08E6B5F8" w:tentative="1">
      <w:start w:val="1"/>
      <w:numFmt w:val="bullet"/>
      <w:lvlText w:val="–"/>
      <w:lvlJc w:val="left"/>
      <w:pPr>
        <w:tabs>
          <w:tab w:val="num" w:pos="5760"/>
        </w:tabs>
        <w:ind w:left="5760" w:hanging="360"/>
      </w:pPr>
      <w:rPr>
        <w:rFonts w:ascii="Ericsson Capital TT" w:hAnsi="Ericsson Capital TT" w:hint="default"/>
      </w:rPr>
    </w:lvl>
    <w:lvl w:ilvl="8" w:tplc="6A64EDEE" w:tentative="1">
      <w:start w:val="1"/>
      <w:numFmt w:val="bullet"/>
      <w:lvlText w:val="–"/>
      <w:lvlJc w:val="left"/>
      <w:pPr>
        <w:tabs>
          <w:tab w:val="num" w:pos="6480"/>
        </w:tabs>
        <w:ind w:left="6480" w:hanging="360"/>
      </w:pPr>
      <w:rPr>
        <w:rFonts w:ascii="Ericsson Capital TT" w:hAnsi="Ericsson Capital TT"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F3C426E"/>
    <w:multiLevelType w:val="hybridMultilevel"/>
    <w:tmpl w:val="1332E5E6"/>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C17FB2"/>
    <w:multiLevelType w:val="hybridMultilevel"/>
    <w:tmpl w:val="45788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6EF620B7"/>
    <w:multiLevelType w:val="hybridMultilevel"/>
    <w:tmpl w:val="AD68141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08F5E79"/>
    <w:multiLevelType w:val="hybridMultilevel"/>
    <w:tmpl w:val="1F78A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2970F6"/>
    <w:multiLevelType w:val="hybridMultilevel"/>
    <w:tmpl w:val="98EC2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87B6219"/>
    <w:multiLevelType w:val="multilevel"/>
    <w:tmpl w:val="3D741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26"/>
  </w:num>
  <w:num w:numId="3">
    <w:abstractNumId w:val="19"/>
  </w:num>
  <w:num w:numId="4">
    <w:abstractNumId w:val="20"/>
  </w:num>
  <w:num w:numId="5">
    <w:abstractNumId w:val="14"/>
  </w:num>
  <w:num w:numId="6">
    <w:abstractNumId w:val="22"/>
  </w:num>
  <w:num w:numId="7">
    <w:abstractNumId w:val="30"/>
  </w:num>
  <w:num w:numId="8">
    <w:abstractNumId w:val="15"/>
  </w:num>
  <w:num w:numId="9">
    <w:abstractNumId w:val="13"/>
  </w:num>
  <w:num w:numId="10">
    <w:abstractNumId w:val="2"/>
  </w:num>
  <w:num w:numId="11">
    <w:abstractNumId w:val="1"/>
  </w:num>
  <w:num w:numId="12">
    <w:abstractNumId w:val="0"/>
  </w:num>
  <w:num w:numId="13">
    <w:abstractNumId w:val="28"/>
  </w:num>
  <w:num w:numId="14">
    <w:abstractNumId w:val="29"/>
  </w:num>
  <w:num w:numId="15">
    <w:abstractNumId w:val="21"/>
  </w:num>
  <w:num w:numId="16">
    <w:abstractNumId w:val="31"/>
  </w:num>
  <w:num w:numId="17">
    <w:abstractNumId w:val="10"/>
  </w:num>
  <w:num w:numId="18">
    <w:abstractNumId w:val="12"/>
  </w:num>
  <w:num w:numId="19">
    <w:abstractNumId w:val="8"/>
  </w:num>
  <w:num w:numId="20">
    <w:abstractNumId w:val="38"/>
  </w:num>
  <w:num w:numId="21">
    <w:abstractNumId w:val="16"/>
  </w:num>
  <w:num w:numId="22">
    <w:abstractNumId w:val="34"/>
  </w:num>
  <w:num w:numId="23">
    <w:abstractNumId w:val="17"/>
  </w:num>
  <w:num w:numId="24">
    <w:abstractNumId w:val="3"/>
  </w:num>
  <w:num w:numId="25">
    <w:abstractNumId w:val="9"/>
  </w:num>
  <w:num w:numId="26">
    <w:abstractNumId w:val="35"/>
  </w:num>
  <w:num w:numId="27">
    <w:abstractNumId w:val="3"/>
  </w:num>
  <w:num w:numId="28">
    <w:abstractNumId w:val="5"/>
  </w:num>
  <w:num w:numId="29">
    <w:abstractNumId w:val="9"/>
  </w:num>
  <w:num w:numId="30">
    <w:abstractNumId w:val="24"/>
  </w:num>
  <w:num w:numId="31">
    <w:abstractNumId w:val="25"/>
  </w:num>
  <w:num w:numId="32">
    <w:abstractNumId w:val="36"/>
  </w:num>
  <w:num w:numId="33">
    <w:abstractNumId w:val="39"/>
  </w:num>
  <w:num w:numId="34">
    <w:abstractNumId w:val="33"/>
  </w:num>
  <w:num w:numId="35">
    <w:abstractNumId w:val="6"/>
  </w:num>
  <w:num w:numId="36">
    <w:abstractNumId w:val="7"/>
  </w:num>
  <w:num w:numId="37">
    <w:abstractNumId w:val="18"/>
  </w:num>
  <w:num w:numId="38">
    <w:abstractNumId w:val="11"/>
  </w:num>
  <w:num w:numId="39">
    <w:abstractNumId w:val="23"/>
  </w:num>
  <w:num w:numId="40">
    <w:abstractNumId w:val="37"/>
  </w:num>
  <w:num w:numId="41">
    <w:abstractNumId w:val="27"/>
  </w:num>
  <w:num w:numId="42">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E25"/>
    <w:rsid w:val="000006E1"/>
    <w:rsid w:val="00002A37"/>
    <w:rsid w:val="0000564C"/>
    <w:rsid w:val="00006446"/>
    <w:rsid w:val="00006896"/>
    <w:rsid w:val="00007CDC"/>
    <w:rsid w:val="00011B28"/>
    <w:rsid w:val="00015D15"/>
    <w:rsid w:val="0002564D"/>
    <w:rsid w:val="00025ECA"/>
    <w:rsid w:val="00027FAC"/>
    <w:rsid w:val="000325B8"/>
    <w:rsid w:val="000343BB"/>
    <w:rsid w:val="00034C15"/>
    <w:rsid w:val="00036BA1"/>
    <w:rsid w:val="000422E2"/>
    <w:rsid w:val="00042F22"/>
    <w:rsid w:val="000444EF"/>
    <w:rsid w:val="00052A07"/>
    <w:rsid w:val="000534E3"/>
    <w:rsid w:val="0005388B"/>
    <w:rsid w:val="0005606A"/>
    <w:rsid w:val="00057117"/>
    <w:rsid w:val="000616E7"/>
    <w:rsid w:val="0006487E"/>
    <w:rsid w:val="00065E1A"/>
    <w:rsid w:val="00074C9E"/>
    <w:rsid w:val="00077E5F"/>
    <w:rsid w:val="0008036A"/>
    <w:rsid w:val="00081AE6"/>
    <w:rsid w:val="000855EB"/>
    <w:rsid w:val="00085B52"/>
    <w:rsid w:val="000866F2"/>
    <w:rsid w:val="00086A60"/>
    <w:rsid w:val="0009009F"/>
    <w:rsid w:val="000901A2"/>
    <w:rsid w:val="00091557"/>
    <w:rsid w:val="000924C1"/>
    <w:rsid w:val="000924F0"/>
    <w:rsid w:val="00093474"/>
    <w:rsid w:val="00093812"/>
    <w:rsid w:val="0009510F"/>
    <w:rsid w:val="000A1B7B"/>
    <w:rsid w:val="000A24F5"/>
    <w:rsid w:val="000A47AF"/>
    <w:rsid w:val="000A56F2"/>
    <w:rsid w:val="000B0164"/>
    <w:rsid w:val="000B2719"/>
    <w:rsid w:val="000B3A8F"/>
    <w:rsid w:val="000B4AB9"/>
    <w:rsid w:val="000B58C3"/>
    <w:rsid w:val="000B5AE5"/>
    <w:rsid w:val="000B5DA4"/>
    <w:rsid w:val="000B61E9"/>
    <w:rsid w:val="000C0C75"/>
    <w:rsid w:val="000C165A"/>
    <w:rsid w:val="000C2E19"/>
    <w:rsid w:val="000D0D07"/>
    <w:rsid w:val="000D4797"/>
    <w:rsid w:val="000E0527"/>
    <w:rsid w:val="000E1E92"/>
    <w:rsid w:val="000F06D6"/>
    <w:rsid w:val="000F0EB1"/>
    <w:rsid w:val="000F1106"/>
    <w:rsid w:val="000F1576"/>
    <w:rsid w:val="000F3BE9"/>
    <w:rsid w:val="000F3F6C"/>
    <w:rsid w:val="000F6DF3"/>
    <w:rsid w:val="001005FF"/>
    <w:rsid w:val="001062FB"/>
    <w:rsid w:val="001063E6"/>
    <w:rsid w:val="00107FA6"/>
    <w:rsid w:val="00113CF4"/>
    <w:rsid w:val="001153EA"/>
    <w:rsid w:val="00115643"/>
    <w:rsid w:val="00116765"/>
    <w:rsid w:val="001219F5"/>
    <w:rsid w:val="00121A20"/>
    <w:rsid w:val="0012377F"/>
    <w:rsid w:val="00124314"/>
    <w:rsid w:val="00126B4A"/>
    <w:rsid w:val="00132FD0"/>
    <w:rsid w:val="001344C0"/>
    <w:rsid w:val="001346FA"/>
    <w:rsid w:val="00134718"/>
    <w:rsid w:val="00135252"/>
    <w:rsid w:val="00137AB5"/>
    <w:rsid w:val="00137F0B"/>
    <w:rsid w:val="00151E23"/>
    <w:rsid w:val="001526E0"/>
    <w:rsid w:val="00153C69"/>
    <w:rsid w:val="001551B5"/>
    <w:rsid w:val="00161640"/>
    <w:rsid w:val="001659C1"/>
    <w:rsid w:val="00171643"/>
    <w:rsid w:val="00173A8E"/>
    <w:rsid w:val="0017502C"/>
    <w:rsid w:val="0018143F"/>
    <w:rsid w:val="00181FF8"/>
    <w:rsid w:val="00183C96"/>
    <w:rsid w:val="00184668"/>
    <w:rsid w:val="00185D64"/>
    <w:rsid w:val="00190AC1"/>
    <w:rsid w:val="0019341A"/>
    <w:rsid w:val="00197DF9"/>
    <w:rsid w:val="001A1987"/>
    <w:rsid w:val="001A2564"/>
    <w:rsid w:val="001A6173"/>
    <w:rsid w:val="001A6CBA"/>
    <w:rsid w:val="001A7C2F"/>
    <w:rsid w:val="001B0D97"/>
    <w:rsid w:val="001B0F87"/>
    <w:rsid w:val="001B5A5D"/>
    <w:rsid w:val="001C1CE5"/>
    <w:rsid w:val="001C3D2A"/>
    <w:rsid w:val="001C411C"/>
    <w:rsid w:val="001C7B83"/>
    <w:rsid w:val="001D51BA"/>
    <w:rsid w:val="001D53E7"/>
    <w:rsid w:val="001D6342"/>
    <w:rsid w:val="001D6D53"/>
    <w:rsid w:val="001E2BC2"/>
    <w:rsid w:val="001E58E2"/>
    <w:rsid w:val="001E7AED"/>
    <w:rsid w:val="001F3916"/>
    <w:rsid w:val="001F54C5"/>
    <w:rsid w:val="001F5B60"/>
    <w:rsid w:val="001F662C"/>
    <w:rsid w:val="001F7074"/>
    <w:rsid w:val="00200490"/>
    <w:rsid w:val="00201F3A"/>
    <w:rsid w:val="00203F96"/>
    <w:rsid w:val="002069B2"/>
    <w:rsid w:val="00207FA3"/>
    <w:rsid w:val="00214DA8"/>
    <w:rsid w:val="00215423"/>
    <w:rsid w:val="002158FA"/>
    <w:rsid w:val="002168F3"/>
    <w:rsid w:val="00217320"/>
    <w:rsid w:val="00220600"/>
    <w:rsid w:val="002224DB"/>
    <w:rsid w:val="00223FCB"/>
    <w:rsid w:val="002252C3"/>
    <w:rsid w:val="00225C54"/>
    <w:rsid w:val="00230765"/>
    <w:rsid w:val="00230D18"/>
    <w:rsid w:val="002319E4"/>
    <w:rsid w:val="00232AD1"/>
    <w:rsid w:val="00235632"/>
    <w:rsid w:val="00235872"/>
    <w:rsid w:val="00241559"/>
    <w:rsid w:val="002435B3"/>
    <w:rsid w:val="002458EB"/>
    <w:rsid w:val="002500C8"/>
    <w:rsid w:val="00257543"/>
    <w:rsid w:val="00257545"/>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4CAC"/>
    <w:rsid w:val="002D5B37"/>
    <w:rsid w:val="002D7637"/>
    <w:rsid w:val="002E17F2"/>
    <w:rsid w:val="002E3621"/>
    <w:rsid w:val="002E7CAE"/>
    <w:rsid w:val="002F2771"/>
    <w:rsid w:val="002F37A9"/>
    <w:rsid w:val="002F63C4"/>
    <w:rsid w:val="00301CE6"/>
    <w:rsid w:val="0030256B"/>
    <w:rsid w:val="0030501F"/>
    <w:rsid w:val="00307BA1"/>
    <w:rsid w:val="00311702"/>
    <w:rsid w:val="00311E82"/>
    <w:rsid w:val="00313390"/>
    <w:rsid w:val="00313FD6"/>
    <w:rsid w:val="003143BD"/>
    <w:rsid w:val="00315363"/>
    <w:rsid w:val="003203ED"/>
    <w:rsid w:val="00322C9F"/>
    <w:rsid w:val="00324D23"/>
    <w:rsid w:val="003254FA"/>
    <w:rsid w:val="00327226"/>
    <w:rsid w:val="00331751"/>
    <w:rsid w:val="00334579"/>
    <w:rsid w:val="00335858"/>
    <w:rsid w:val="00336BDA"/>
    <w:rsid w:val="0034051D"/>
    <w:rsid w:val="00342BD7"/>
    <w:rsid w:val="003437D3"/>
    <w:rsid w:val="00346DB5"/>
    <w:rsid w:val="003477B1"/>
    <w:rsid w:val="00357380"/>
    <w:rsid w:val="003602D9"/>
    <w:rsid w:val="003604CE"/>
    <w:rsid w:val="00370E47"/>
    <w:rsid w:val="003742AC"/>
    <w:rsid w:val="003749C3"/>
    <w:rsid w:val="00377CE1"/>
    <w:rsid w:val="00381009"/>
    <w:rsid w:val="003837B5"/>
    <w:rsid w:val="00385BF0"/>
    <w:rsid w:val="00391FDA"/>
    <w:rsid w:val="003939FF"/>
    <w:rsid w:val="003A1A54"/>
    <w:rsid w:val="003A2223"/>
    <w:rsid w:val="003A2A0F"/>
    <w:rsid w:val="003A45A1"/>
    <w:rsid w:val="003A5B0A"/>
    <w:rsid w:val="003A6BAC"/>
    <w:rsid w:val="003A702B"/>
    <w:rsid w:val="003A70A4"/>
    <w:rsid w:val="003A727A"/>
    <w:rsid w:val="003A7EF3"/>
    <w:rsid w:val="003B159C"/>
    <w:rsid w:val="003B369F"/>
    <w:rsid w:val="003B36A3"/>
    <w:rsid w:val="003B64BB"/>
    <w:rsid w:val="003B6E5C"/>
    <w:rsid w:val="003B7FE5"/>
    <w:rsid w:val="003C11C8"/>
    <w:rsid w:val="003C2702"/>
    <w:rsid w:val="003C4C90"/>
    <w:rsid w:val="003C7806"/>
    <w:rsid w:val="003D109F"/>
    <w:rsid w:val="003D2478"/>
    <w:rsid w:val="003D302B"/>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1ADB"/>
    <w:rsid w:val="00437447"/>
    <w:rsid w:val="00441A92"/>
    <w:rsid w:val="00441B69"/>
    <w:rsid w:val="004431DC"/>
    <w:rsid w:val="00444F56"/>
    <w:rsid w:val="004460BC"/>
    <w:rsid w:val="00446488"/>
    <w:rsid w:val="00446627"/>
    <w:rsid w:val="004517AA"/>
    <w:rsid w:val="004519CF"/>
    <w:rsid w:val="00452CAC"/>
    <w:rsid w:val="00457565"/>
    <w:rsid w:val="00457B71"/>
    <w:rsid w:val="004669E2"/>
    <w:rsid w:val="00470C31"/>
    <w:rsid w:val="00471DE0"/>
    <w:rsid w:val="004734D0"/>
    <w:rsid w:val="0047556B"/>
    <w:rsid w:val="00477768"/>
    <w:rsid w:val="00492BC5"/>
    <w:rsid w:val="004964F1"/>
    <w:rsid w:val="004A16BC"/>
    <w:rsid w:val="004A2B94"/>
    <w:rsid w:val="004A3EBB"/>
    <w:rsid w:val="004B6F6A"/>
    <w:rsid w:val="004B7C0C"/>
    <w:rsid w:val="004C3898"/>
    <w:rsid w:val="004D36B1"/>
    <w:rsid w:val="004D5684"/>
    <w:rsid w:val="004D7EBD"/>
    <w:rsid w:val="004E2680"/>
    <w:rsid w:val="004E28F9"/>
    <w:rsid w:val="004E462E"/>
    <w:rsid w:val="004E56DC"/>
    <w:rsid w:val="004E76F4"/>
    <w:rsid w:val="004F0B4E"/>
    <w:rsid w:val="004F0B6C"/>
    <w:rsid w:val="004F1785"/>
    <w:rsid w:val="004F2078"/>
    <w:rsid w:val="004F2A58"/>
    <w:rsid w:val="004F4DA3"/>
    <w:rsid w:val="0050409E"/>
    <w:rsid w:val="00506557"/>
    <w:rsid w:val="0050677A"/>
    <w:rsid w:val="005108D8"/>
    <w:rsid w:val="005116F9"/>
    <w:rsid w:val="005118C2"/>
    <w:rsid w:val="005135BA"/>
    <w:rsid w:val="00513A36"/>
    <w:rsid w:val="005153A7"/>
    <w:rsid w:val="005219CF"/>
    <w:rsid w:val="00534B59"/>
    <w:rsid w:val="0053506D"/>
    <w:rsid w:val="00536759"/>
    <w:rsid w:val="00537BE9"/>
    <w:rsid w:val="00537C62"/>
    <w:rsid w:val="00542F31"/>
    <w:rsid w:val="005442C6"/>
    <w:rsid w:val="0054674F"/>
    <w:rsid w:val="00546970"/>
    <w:rsid w:val="00554E19"/>
    <w:rsid w:val="00560E55"/>
    <w:rsid w:val="0056121F"/>
    <w:rsid w:val="00564E0F"/>
    <w:rsid w:val="00572505"/>
    <w:rsid w:val="00582809"/>
    <w:rsid w:val="0058798C"/>
    <w:rsid w:val="005900FA"/>
    <w:rsid w:val="005935A4"/>
    <w:rsid w:val="005948C2"/>
    <w:rsid w:val="00595DCA"/>
    <w:rsid w:val="0059779B"/>
    <w:rsid w:val="005A0F17"/>
    <w:rsid w:val="005A209A"/>
    <w:rsid w:val="005A662D"/>
    <w:rsid w:val="005B1409"/>
    <w:rsid w:val="005B35D7"/>
    <w:rsid w:val="005B392A"/>
    <w:rsid w:val="005B3AA3"/>
    <w:rsid w:val="005B5E25"/>
    <w:rsid w:val="005B6F83"/>
    <w:rsid w:val="005C74FB"/>
    <w:rsid w:val="005D1602"/>
    <w:rsid w:val="005E385F"/>
    <w:rsid w:val="005E5B81"/>
    <w:rsid w:val="005E5CE0"/>
    <w:rsid w:val="005F2CB1"/>
    <w:rsid w:val="005F3025"/>
    <w:rsid w:val="005F5005"/>
    <w:rsid w:val="005F618C"/>
    <w:rsid w:val="005F70BD"/>
    <w:rsid w:val="006000D5"/>
    <w:rsid w:val="0060283C"/>
    <w:rsid w:val="00604F14"/>
    <w:rsid w:val="00611B83"/>
    <w:rsid w:val="00613257"/>
    <w:rsid w:val="00620A71"/>
    <w:rsid w:val="00620D80"/>
    <w:rsid w:val="006234A6"/>
    <w:rsid w:val="00630001"/>
    <w:rsid w:val="006311B3"/>
    <w:rsid w:val="0063144E"/>
    <w:rsid w:val="00632544"/>
    <w:rsid w:val="0063284C"/>
    <w:rsid w:val="00636398"/>
    <w:rsid w:val="006368D3"/>
    <w:rsid w:val="006377EC"/>
    <w:rsid w:val="00640EF7"/>
    <w:rsid w:val="0064151F"/>
    <w:rsid w:val="00641533"/>
    <w:rsid w:val="0064208D"/>
    <w:rsid w:val="00643475"/>
    <w:rsid w:val="0064396A"/>
    <w:rsid w:val="00643F35"/>
    <w:rsid w:val="0064624E"/>
    <w:rsid w:val="00650AB9"/>
    <w:rsid w:val="00652FC0"/>
    <w:rsid w:val="0065341B"/>
    <w:rsid w:val="00655733"/>
    <w:rsid w:val="00655ACD"/>
    <w:rsid w:val="00656A92"/>
    <w:rsid w:val="00656DDE"/>
    <w:rsid w:val="0066011D"/>
    <w:rsid w:val="006607C0"/>
    <w:rsid w:val="006613A6"/>
    <w:rsid w:val="006627A2"/>
    <w:rsid w:val="00662FB6"/>
    <w:rsid w:val="006634E6"/>
    <w:rsid w:val="006655EE"/>
    <w:rsid w:val="00667EE7"/>
    <w:rsid w:val="00670922"/>
    <w:rsid w:val="00670BE1"/>
    <w:rsid w:val="0067218F"/>
    <w:rsid w:val="006727EC"/>
    <w:rsid w:val="006741F2"/>
    <w:rsid w:val="00674CC3"/>
    <w:rsid w:val="00675C72"/>
    <w:rsid w:val="006771F9"/>
    <w:rsid w:val="006776D7"/>
    <w:rsid w:val="00681003"/>
    <w:rsid w:val="006817C9"/>
    <w:rsid w:val="00683ECE"/>
    <w:rsid w:val="006948A2"/>
    <w:rsid w:val="00695FC2"/>
    <w:rsid w:val="00696949"/>
    <w:rsid w:val="00697052"/>
    <w:rsid w:val="006A1428"/>
    <w:rsid w:val="006A46FB"/>
    <w:rsid w:val="006A5E28"/>
    <w:rsid w:val="006A697B"/>
    <w:rsid w:val="006A7AFF"/>
    <w:rsid w:val="006B1816"/>
    <w:rsid w:val="006B2099"/>
    <w:rsid w:val="006B4847"/>
    <w:rsid w:val="006B50CF"/>
    <w:rsid w:val="006C03B8"/>
    <w:rsid w:val="006C5EC9"/>
    <w:rsid w:val="006C6059"/>
    <w:rsid w:val="006C7083"/>
    <w:rsid w:val="006C7522"/>
    <w:rsid w:val="006C7E61"/>
    <w:rsid w:val="006D6F08"/>
    <w:rsid w:val="006E062C"/>
    <w:rsid w:val="006E1C82"/>
    <w:rsid w:val="006E28B7"/>
    <w:rsid w:val="006E2A9B"/>
    <w:rsid w:val="006E3310"/>
    <w:rsid w:val="006E4E39"/>
    <w:rsid w:val="006E565E"/>
    <w:rsid w:val="006E673D"/>
    <w:rsid w:val="006E7D3B"/>
    <w:rsid w:val="006F1065"/>
    <w:rsid w:val="006F1B70"/>
    <w:rsid w:val="006F341D"/>
    <w:rsid w:val="006F34AF"/>
    <w:rsid w:val="006F3CDE"/>
    <w:rsid w:val="006F58D4"/>
    <w:rsid w:val="006F5DC5"/>
    <w:rsid w:val="006F6582"/>
    <w:rsid w:val="0070346E"/>
    <w:rsid w:val="00704EDB"/>
    <w:rsid w:val="00706101"/>
    <w:rsid w:val="00707072"/>
    <w:rsid w:val="00707D61"/>
    <w:rsid w:val="00712287"/>
    <w:rsid w:val="00712772"/>
    <w:rsid w:val="007148D3"/>
    <w:rsid w:val="00715B9A"/>
    <w:rsid w:val="007257D0"/>
    <w:rsid w:val="00725E92"/>
    <w:rsid w:val="00726EA6"/>
    <w:rsid w:val="00727208"/>
    <w:rsid w:val="00727680"/>
    <w:rsid w:val="007348B1"/>
    <w:rsid w:val="007362A6"/>
    <w:rsid w:val="00736D7D"/>
    <w:rsid w:val="00740E58"/>
    <w:rsid w:val="007445A0"/>
    <w:rsid w:val="007447C3"/>
    <w:rsid w:val="0074524B"/>
    <w:rsid w:val="00747D8B"/>
    <w:rsid w:val="00751228"/>
    <w:rsid w:val="007571E1"/>
    <w:rsid w:val="007604B2"/>
    <w:rsid w:val="00765281"/>
    <w:rsid w:val="00766BAD"/>
    <w:rsid w:val="00766D58"/>
    <w:rsid w:val="00770672"/>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4D2"/>
    <w:rsid w:val="007C05DD"/>
    <w:rsid w:val="007C3D18"/>
    <w:rsid w:val="007C60BF"/>
    <w:rsid w:val="007C6A07"/>
    <w:rsid w:val="007C75A1"/>
    <w:rsid w:val="007C77A5"/>
    <w:rsid w:val="007D04E5"/>
    <w:rsid w:val="007D5901"/>
    <w:rsid w:val="007D7526"/>
    <w:rsid w:val="007E4610"/>
    <w:rsid w:val="007E4715"/>
    <w:rsid w:val="007E505B"/>
    <w:rsid w:val="007E7091"/>
    <w:rsid w:val="007F51AD"/>
    <w:rsid w:val="00803FAE"/>
    <w:rsid w:val="00805B50"/>
    <w:rsid w:val="0080605F"/>
    <w:rsid w:val="00807786"/>
    <w:rsid w:val="00811FCB"/>
    <w:rsid w:val="00815230"/>
    <w:rsid w:val="008158D6"/>
    <w:rsid w:val="00815EA9"/>
    <w:rsid w:val="00817196"/>
    <w:rsid w:val="008235DB"/>
    <w:rsid w:val="00824AB4"/>
    <w:rsid w:val="00825C42"/>
    <w:rsid w:val="00825D25"/>
    <w:rsid w:val="00827D6F"/>
    <w:rsid w:val="0083383D"/>
    <w:rsid w:val="00834111"/>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1D05"/>
    <w:rsid w:val="008A21FF"/>
    <w:rsid w:val="008A2CE2"/>
    <w:rsid w:val="008A30AC"/>
    <w:rsid w:val="008A44B8"/>
    <w:rsid w:val="008A51A8"/>
    <w:rsid w:val="008A54C7"/>
    <w:rsid w:val="008A77D8"/>
    <w:rsid w:val="008B0483"/>
    <w:rsid w:val="008B0F64"/>
    <w:rsid w:val="008B120C"/>
    <w:rsid w:val="008B19F2"/>
    <w:rsid w:val="008B51A0"/>
    <w:rsid w:val="008B592A"/>
    <w:rsid w:val="008B7B5C"/>
    <w:rsid w:val="008C0C99"/>
    <w:rsid w:val="008C1F5E"/>
    <w:rsid w:val="008C2017"/>
    <w:rsid w:val="008C39C5"/>
    <w:rsid w:val="008C4958"/>
    <w:rsid w:val="008C4BAA"/>
    <w:rsid w:val="008C6AE8"/>
    <w:rsid w:val="008C7573"/>
    <w:rsid w:val="008D00A5"/>
    <w:rsid w:val="008D34F1"/>
    <w:rsid w:val="008D39D8"/>
    <w:rsid w:val="008D460D"/>
    <w:rsid w:val="008D6D1A"/>
    <w:rsid w:val="008E065E"/>
    <w:rsid w:val="008E0927"/>
    <w:rsid w:val="008E1909"/>
    <w:rsid w:val="008F1C4E"/>
    <w:rsid w:val="008F1EAB"/>
    <w:rsid w:val="008F33D8"/>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7D43"/>
    <w:rsid w:val="00931BD9"/>
    <w:rsid w:val="009368F3"/>
    <w:rsid w:val="00941636"/>
    <w:rsid w:val="00943742"/>
    <w:rsid w:val="00945C05"/>
    <w:rsid w:val="00946945"/>
    <w:rsid w:val="00947713"/>
    <w:rsid w:val="00950DE7"/>
    <w:rsid w:val="00952ABF"/>
    <w:rsid w:val="00953920"/>
    <w:rsid w:val="00953D47"/>
    <w:rsid w:val="009552EF"/>
    <w:rsid w:val="0095681E"/>
    <w:rsid w:val="009572D4"/>
    <w:rsid w:val="00961921"/>
    <w:rsid w:val="00963555"/>
    <w:rsid w:val="0096430A"/>
    <w:rsid w:val="0096554B"/>
    <w:rsid w:val="0096584A"/>
    <w:rsid w:val="009705D8"/>
    <w:rsid w:val="00971F08"/>
    <w:rsid w:val="0097603D"/>
    <w:rsid w:val="00976949"/>
    <w:rsid w:val="009801E5"/>
    <w:rsid w:val="00980477"/>
    <w:rsid w:val="00985253"/>
    <w:rsid w:val="009853B3"/>
    <w:rsid w:val="00990630"/>
    <w:rsid w:val="00991761"/>
    <w:rsid w:val="00994DCA"/>
    <w:rsid w:val="009960EC"/>
    <w:rsid w:val="009970DD"/>
    <w:rsid w:val="009A0FBA"/>
    <w:rsid w:val="009A1601"/>
    <w:rsid w:val="009A167E"/>
    <w:rsid w:val="009A3BB6"/>
    <w:rsid w:val="009A462D"/>
    <w:rsid w:val="009A5CBA"/>
    <w:rsid w:val="009A7CBC"/>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1AEE"/>
    <w:rsid w:val="00A031D8"/>
    <w:rsid w:val="00A048A8"/>
    <w:rsid w:val="00A04F49"/>
    <w:rsid w:val="00A07F7E"/>
    <w:rsid w:val="00A13E54"/>
    <w:rsid w:val="00A17F63"/>
    <w:rsid w:val="00A2193B"/>
    <w:rsid w:val="00A2351A"/>
    <w:rsid w:val="00A264A9"/>
    <w:rsid w:val="00A26DCF"/>
    <w:rsid w:val="00A27785"/>
    <w:rsid w:val="00A30187"/>
    <w:rsid w:val="00A302C1"/>
    <w:rsid w:val="00A3448A"/>
    <w:rsid w:val="00A357EA"/>
    <w:rsid w:val="00A36297"/>
    <w:rsid w:val="00A41E2B"/>
    <w:rsid w:val="00A45214"/>
    <w:rsid w:val="00A45B74"/>
    <w:rsid w:val="00A52E1D"/>
    <w:rsid w:val="00A61499"/>
    <w:rsid w:val="00A62A77"/>
    <w:rsid w:val="00A63483"/>
    <w:rsid w:val="00A657D7"/>
    <w:rsid w:val="00A660AC"/>
    <w:rsid w:val="00A67E6C"/>
    <w:rsid w:val="00A71B99"/>
    <w:rsid w:val="00A739D0"/>
    <w:rsid w:val="00A761D4"/>
    <w:rsid w:val="00A77EC4"/>
    <w:rsid w:val="00A80B24"/>
    <w:rsid w:val="00A92879"/>
    <w:rsid w:val="00A9311E"/>
    <w:rsid w:val="00A9442A"/>
    <w:rsid w:val="00AA016F"/>
    <w:rsid w:val="00AA1ED6"/>
    <w:rsid w:val="00AA2782"/>
    <w:rsid w:val="00AA51D6"/>
    <w:rsid w:val="00AA56C7"/>
    <w:rsid w:val="00AB0BC8"/>
    <w:rsid w:val="00AB11CA"/>
    <w:rsid w:val="00AB14D9"/>
    <w:rsid w:val="00AB4AB8"/>
    <w:rsid w:val="00AB655E"/>
    <w:rsid w:val="00AC007F"/>
    <w:rsid w:val="00AC2ECD"/>
    <w:rsid w:val="00AC3119"/>
    <w:rsid w:val="00AC3FA0"/>
    <w:rsid w:val="00AC49FB"/>
    <w:rsid w:val="00AC5A10"/>
    <w:rsid w:val="00AD0AA3"/>
    <w:rsid w:val="00AD2ED0"/>
    <w:rsid w:val="00AD3F94"/>
    <w:rsid w:val="00AD4A5A"/>
    <w:rsid w:val="00AE17CB"/>
    <w:rsid w:val="00AE27AC"/>
    <w:rsid w:val="00AE3454"/>
    <w:rsid w:val="00AE40E0"/>
    <w:rsid w:val="00AE4DBA"/>
    <w:rsid w:val="00AE4F07"/>
    <w:rsid w:val="00AF1C5D"/>
    <w:rsid w:val="00AF3246"/>
    <w:rsid w:val="00AF42D7"/>
    <w:rsid w:val="00B006FE"/>
    <w:rsid w:val="00B007CB"/>
    <w:rsid w:val="00B02AA9"/>
    <w:rsid w:val="00B02FA3"/>
    <w:rsid w:val="00B05084"/>
    <w:rsid w:val="00B07930"/>
    <w:rsid w:val="00B157F9"/>
    <w:rsid w:val="00B20256"/>
    <w:rsid w:val="00B20D09"/>
    <w:rsid w:val="00B2763F"/>
    <w:rsid w:val="00B27AAC"/>
    <w:rsid w:val="00B30929"/>
    <w:rsid w:val="00B372AA"/>
    <w:rsid w:val="00B40445"/>
    <w:rsid w:val="00B409E0"/>
    <w:rsid w:val="00B41888"/>
    <w:rsid w:val="00B45A52"/>
    <w:rsid w:val="00B46175"/>
    <w:rsid w:val="00B4636B"/>
    <w:rsid w:val="00B548B7"/>
    <w:rsid w:val="00B664C7"/>
    <w:rsid w:val="00B739F6"/>
    <w:rsid w:val="00B81A6C"/>
    <w:rsid w:val="00B8380D"/>
    <w:rsid w:val="00B849F3"/>
    <w:rsid w:val="00B85DE5"/>
    <w:rsid w:val="00B90F73"/>
    <w:rsid w:val="00B93B59"/>
    <w:rsid w:val="00B9406A"/>
    <w:rsid w:val="00BA2280"/>
    <w:rsid w:val="00BA2A08"/>
    <w:rsid w:val="00BA2A9D"/>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0D7D"/>
    <w:rsid w:val="00BF3279"/>
    <w:rsid w:val="00BF74C7"/>
    <w:rsid w:val="00C008AE"/>
    <w:rsid w:val="00C015F1"/>
    <w:rsid w:val="00C01F33"/>
    <w:rsid w:val="00C02CC6"/>
    <w:rsid w:val="00C040F7"/>
    <w:rsid w:val="00C044AB"/>
    <w:rsid w:val="00C05706"/>
    <w:rsid w:val="00C07377"/>
    <w:rsid w:val="00C10478"/>
    <w:rsid w:val="00C12107"/>
    <w:rsid w:val="00C14D4B"/>
    <w:rsid w:val="00C154BB"/>
    <w:rsid w:val="00C279B5"/>
    <w:rsid w:val="00C27C45"/>
    <w:rsid w:val="00C35976"/>
    <w:rsid w:val="00C3719D"/>
    <w:rsid w:val="00C37CB2"/>
    <w:rsid w:val="00C41EB1"/>
    <w:rsid w:val="00C43A66"/>
    <w:rsid w:val="00C43F25"/>
    <w:rsid w:val="00C473A5"/>
    <w:rsid w:val="00C54995"/>
    <w:rsid w:val="00C54D41"/>
    <w:rsid w:val="00C60783"/>
    <w:rsid w:val="00C64672"/>
    <w:rsid w:val="00C70697"/>
    <w:rsid w:val="00C72093"/>
    <w:rsid w:val="00C72EF4"/>
    <w:rsid w:val="00C744FE"/>
    <w:rsid w:val="00C75D2F"/>
    <w:rsid w:val="00C767BE"/>
    <w:rsid w:val="00C76E3C"/>
    <w:rsid w:val="00C806F7"/>
    <w:rsid w:val="00C81568"/>
    <w:rsid w:val="00C83266"/>
    <w:rsid w:val="00C9027A"/>
    <w:rsid w:val="00C9068E"/>
    <w:rsid w:val="00C93814"/>
    <w:rsid w:val="00C93C4B"/>
    <w:rsid w:val="00C944AB"/>
    <w:rsid w:val="00C95338"/>
    <w:rsid w:val="00C95B40"/>
    <w:rsid w:val="00CA1ED8"/>
    <w:rsid w:val="00CB1F63"/>
    <w:rsid w:val="00CB7170"/>
    <w:rsid w:val="00CC040E"/>
    <w:rsid w:val="00CC111F"/>
    <w:rsid w:val="00CC2011"/>
    <w:rsid w:val="00CC3EA0"/>
    <w:rsid w:val="00CC7B45"/>
    <w:rsid w:val="00CD1188"/>
    <w:rsid w:val="00CD2E0F"/>
    <w:rsid w:val="00CD2ED1"/>
    <w:rsid w:val="00CD337B"/>
    <w:rsid w:val="00CE0424"/>
    <w:rsid w:val="00CE34B6"/>
    <w:rsid w:val="00CE7561"/>
    <w:rsid w:val="00CF0A8E"/>
    <w:rsid w:val="00CF1354"/>
    <w:rsid w:val="00CF3B1F"/>
    <w:rsid w:val="00CF3BF6"/>
    <w:rsid w:val="00CF4F95"/>
    <w:rsid w:val="00CF625B"/>
    <w:rsid w:val="00CF687E"/>
    <w:rsid w:val="00D0349B"/>
    <w:rsid w:val="00D07022"/>
    <w:rsid w:val="00D10249"/>
    <w:rsid w:val="00D115C3"/>
    <w:rsid w:val="00D11897"/>
    <w:rsid w:val="00D12CFE"/>
    <w:rsid w:val="00D13135"/>
    <w:rsid w:val="00D13E4E"/>
    <w:rsid w:val="00D239A7"/>
    <w:rsid w:val="00D23F47"/>
    <w:rsid w:val="00D36E71"/>
    <w:rsid w:val="00D37D87"/>
    <w:rsid w:val="00D40B33"/>
    <w:rsid w:val="00D4318F"/>
    <w:rsid w:val="00D438BF"/>
    <w:rsid w:val="00D440F8"/>
    <w:rsid w:val="00D546FF"/>
    <w:rsid w:val="00D55AD5"/>
    <w:rsid w:val="00D576CA"/>
    <w:rsid w:val="00D6096C"/>
    <w:rsid w:val="00D610F5"/>
    <w:rsid w:val="00D6195C"/>
    <w:rsid w:val="00D61AF5"/>
    <w:rsid w:val="00D652B5"/>
    <w:rsid w:val="00D66155"/>
    <w:rsid w:val="00D708B0"/>
    <w:rsid w:val="00D7574A"/>
    <w:rsid w:val="00D75882"/>
    <w:rsid w:val="00D76A6A"/>
    <w:rsid w:val="00D77B1D"/>
    <w:rsid w:val="00D8021F"/>
    <w:rsid w:val="00D80383"/>
    <w:rsid w:val="00D823C6"/>
    <w:rsid w:val="00D8327F"/>
    <w:rsid w:val="00D86CA3"/>
    <w:rsid w:val="00D871CE"/>
    <w:rsid w:val="00D91478"/>
    <w:rsid w:val="00D9196D"/>
    <w:rsid w:val="00D924CC"/>
    <w:rsid w:val="00D92982"/>
    <w:rsid w:val="00D96383"/>
    <w:rsid w:val="00DA305E"/>
    <w:rsid w:val="00DA5417"/>
    <w:rsid w:val="00DA56E8"/>
    <w:rsid w:val="00DB0A9F"/>
    <w:rsid w:val="00DB377D"/>
    <w:rsid w:val="00DC2D36"/>
    <w:rsid w:val="00DC3218"/>
    <w:rsid w:val="00DC53EF"/>
    <w:rsid w:val="00DD447B"/>
    <w:rsid w:val="00DE5608"/>
    <w:rsid w:val="00DE58D0"/>
    <w:rsid w:val="00DE654F"/>
    <w:rsid w:val="00DF0B6E"/>
    <w:rsid w:val="00DF15E0"/>
    <w:rsid w:val="00DF25DA"/>
    <w:rsid w:val="00DF37A0"/>
    <w:rsid w:val="00E110E7"/>
    <w:rsid w:val="00E11B20"/>
    <w:rsid w:val="00E17FA2"/>
    <w:rsid w:val="00E212E6"/>
    <w:rsid w:val="00E2171B"/>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2DEE"/>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2748A"/>
    <w:rsid w:val="00F30828"/>
    <w:rsid w:val="00F313D6"/>
    <w:rsid w:val="00F375BB"/>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793"/>
    <w:rsid w:val="00F76EFA"/>
    <w:rsid w:val="00F804BE"/>
    <w:rsid w:val="00F817CE"/>
    <w:rsid w:val="00F8456C"/>
    <w:rsid w:val="00F859D8"/>
    <w:rsid w:val="00F868F5"/>
    <w:rsid w:val="00F9056A"/>
    <w:rsid w:val="00F90F8D"/>
    <w:rsid w:val="00F92782"/>
    <w:rsid w:val="00F93AA9"/>
    <w:rsid w:val="00F96985"/>
    <w:rsid w:val="00F97838"/>
    <w:rsid w:val="00F97C05"/>
    <w:rsid w:val="00FA2BB3"/>
    <w:rsid w:val="00FB471A"/>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2E82"/>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4F02E5"/>
  <w15:chartTrackingRefBased/>
  <w15:docId w15:val="{668736B2-8906-4A35-806C-54A7FA4F3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171B"/>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E2171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2171B"/>
    <w:pPr>
      <w:pBdr>
        <w:top w:val="none" w:sz="0" w:space="0" w:color="auto"/>
      </w:pBdr>
      <w:spacing w:before="180"/>
      <w:outlineLvl w:val="1"/>
    </w:pPr>
    <w:rPr>
      <w:sz w:val="32"/>
    </w:rPr>
  </w:style>
  <w:style w:type="paragraph" w:styleId="Heading3">
    <w:name w:val="heading 3"/>
    <w:basedOn w:val="Heading2"/>
    <w:next w:val="Normal"/>
    <w:link w:val="Heading3Char"/>
    <w:qFormat/>
    <w:rsid w:val="00E2171B"/>
    <w:pPr>
      <w:spacing w:before="120"/>
      <w:outlineLvl w:val="2"/>
    </w:pPr>
    <w:rPr>
      <w:sz w:val="28"/>
    </w:rPr>
  </w:style>
  <w:style w:type="paragraph" w:styleId="Heading4">
    <w:name w:val="heading 4"/>
    <w:basedOn w:val="Heading3"/>
    <w:next w:val="Normal"/>
    <w:link w:val="Heading4Char"/>
    <w:qFormat/>
    <w:rsid w:val="00E2171B"/>
    <w:pPr>
      <w:ind w:left="1418" w:hanging="1418"/>
      <w:outlineLvl w:val="3"/>
    </w:pPr>
    <w:rPr>
      <w:sz w:val="24"/>
    </w:rPr>
  </w:style>
  <w:style w:type="paragraph" w:styleId="Heading5">
    <w:name w:val="heading 5"/>
    <w:basedOn w:val="Heading4"/>
    <w:next w:val="Normal"/>
    <w:link w:val="Heading5Char"/>
    <w:qFormat/>
    <w:rsid w:val="00E2171B"/>
    <w:pPr>
      <w:ind w:left="1701" w:hanging="1701"/>
      <w:outlineLvl w:val="4"/>
    </w:pPr>
    <w:rPr>
      <w:sz w:val="22"/>
    </w:rPr>
  </w:style>
  <w:style w:type="paragraph" w:styleId="Heading6">
    <w:name w:val="heading 6"/>
    <w:basedOn w:val="H6"/>
    <w:next w:val="Normal"/>
    <w:link w:val="Heading6Char"/>
    <w:qFormat/>
    <w:rsid w:val="00E2171B"/>
    <w:pPr>
      <w:outlineLvl w:val="5"/>
    </w:pPr>
  </w:style>
  <w:style w:type="paragraph" w:styleId="Heading7">
    <w:name w:val="heading 7"/>
    <w:basedOn w:val="H6"/>
    <w:next w:val="Normal"/>
    <w:link w:val="Heading7Char"/>
    <w:qFormat/>
    <w:rsid w:val="00E2171B"/>
    <w:pPr>
      <w:outlineLvl w:val="6"/>
    </w:pPr>
  </w:style>
  <w:style w:type="paragraph" w:styleId="Heading8">
    <w:name w:val="heading 8"/>
    <w:basedOn w:val="Heading1"/>
    <w:next w:val="Normal"/>
    <w:link w:val="Heading8Char"/>
    <w:qFormat/>
    <w:rsid w:val="00E2171B"/>
    <w:pPr>
      <w:ind w:left="0" w:firstLine="0"/>
      <w:outlineLvl w:val="7"/>
    </w:pPr>
  </w:style>
  <w:style w:type="paragraph" w:styleId="Heading9">
    <w:name w:val="heading 9"/>
    <w:basedOn w:val="Heading8"/>
    <w:next w:val="Normal"/>
    <w:link w:val="Heading9Char"/>
    <w:qFormat/>
    <w:rsid w:val="00E2171B"/>
    <w:pPr>
      <w:outlineLvl w:val="8"/>
    </w:pPr>
  </w:style>
  <w:style w:type="character" w:default="1" w:styleId="DefaultParagraphFont">
    <w:name w:val="Default Paragraph Font"/>
    <w:uiPriority w:val="1"/>
    <w:semiHidden/>
    <w:unhideWhenUsed/>
    <w:rsid w:val="00E2171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2171B"/>
  </w:style>
  <w:style w:type="paragraph" w:styleId="TOC8">
    <w:name w:val="toc 8"/>
    <w:basedOn w:val="TOC1"/>
    <w:uiPriority w:val="39"/>
    <w:rsid w:val="00E2171B"/>
    <w:pPr>
      <w:spacing w:before="180"/>
      <w:ind w:left="2693" w:hanging="2693"/>
    </w:pPr>
    <w:rPr>
      <w:b/>
    </w:rPr>
  </w:style>
  <w:style w:type="paragraph" w:styleId="TOC1">
    <w:name w:val="toc 1"/>
    <w:uiPriority w:val="39"/>
    <w:rsid w:val="00E2171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2171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E2171B"/>
    <w:pPr>
      <w:spacing w:before="120" w:after="120"/>
    </w:pPr>
    <w:rPr>
      <w:b/>
      <w:lang w:eastAsia="en-GB"/>
    </w:rPr>
  </w:style>
  <w:style w:type="paragraph" w:styleId="TOC5">
    <w:name w:val="toc 5"/>
    <w:basedOn w:val="TOC4"/>
    <w:uiPriority w:val="39"/>
    <w:rsid w:val="00E2171B"/>
    <w:pPr>
      <w:ind w:left="1701" w:hanging="1701"/>
    </w:pPr>
  </w:style>
  <w:style w:type="paragraph" w:styleId="TOC4">
    <w:name w:val="toc 4"/>
    <w:basedOn w:val="TOC3"/>
    <w:uiPriority w:val="39"/>
    <w:rsid w:val="00E2171B"/>
    <w:pPr>
      <w:ind w:left="1418" w:hanging="1418"/>
    </w:pPr>
  </w:style>
  <w:style w:type="paragraph" w:styleId="TOC3">
    <w:name w:val="toc 3"/>
    <w:basedOn w:val="TOC2"/>
    <w:uiPriority w:val="39"/>
    <w:rsid w:val="00E2171B"/>
    <w:pPr>
      <w:ind w:left="1134" w:hanging="1134"/>
    </w:pPr>
  </w:style>
  <w:style w:type="paragraph" w:styleId="TOC2">
    <w:name w:val="toc 2"/>
    <w:basedOn w:val="TOC1"/>
    <w:uiPriority w:val="39"/>
    <w:rsid w:val="00E2171B"/>
    <w:pPr>
      <w:keepNext w:val="0"/>
      <w:spacing w:before="0"/>
      <w:ind w:left="851" w:hanging="851"/>
    </w:pPr>
    <w:rPr>
      <w:sz w:val="20"/>
    </w:rPr>
  </w:style>
  <w:style w:type="paragraph" w:styleId="Index2">
    <w:name w:val="index 2"/>
    <w:basedOn w:val="Index1"/>
    <w:rsid w:val="00E2171B"/>
    <w:pPr>
      <w:ind w:left="284"/>
    </w:pPr>
  </w:style>
  <w:style w:type="paragraph" w:styleId="Index1">
    <w:name w:val="index 1"/>
    <w:basedOn w:val="Normal"/>
    <w:rsid w:val="00E2171B"/>
    <w:pPr>
      <w:keepLines/>
      <w:spacing w:after="0"/>
    </w:pPr>
  </w:style>
  <w:style w:type="paragraph" w:styleId="DocumentMap">
    <w:name w:val="Document Map"/>
    <w:basedOn w:val="Normal"/>
    <w:link w:val="DocumentMapChar"/>
    <w:rsid w:val="00E2171B"/>
    <w:pPr>
      <w:shd w:val="clear" w:color="auto" w:fill="000080"/>
    </w:pPr>
    <w:rPr>
      <w:rFonts w:ascii="Tahoma" w:hAnsi="Tahoma" w:cs="Tahoma"/>
    </w:rPr>
  </w:style>
  <w:style w:type="paragraph" w:styleId="ListNumber2">
    <w:name w:val="List Number 2"/>
    <w:basedOn w:val="ListNumber"/>
    <w:rsid w:val="00E2171B"/>
    <w:pPr>
      <w:numPr>
        <w:numId w:val="22"/>
      </w:numPr>
    </w:pPr>
  </w:style>
  <w:style w:type="paragraph" w:styleId="ListNumber">
    <w:name w:val="List Number"/>
    <w:basedOn w:val="List"/>
    <w:rsid w:val="00E2171B"/>
    <w:pPr>
      <w:numPr>
        <w:numId w:val="21"/>
      </w:numPr>
    </w:pPr>
    <w:rPr>
      <w:lang w:eastAsia="ja-JP"/>
    </w:rPr>
  </w:style>
  <w:style w:type="paragraph" w:styleId="List">
    <w:name w:val="List"/>
    <w:basedOn w:val="BodyText"/>
    <w:rsid w:val="00E2171B"/>
    <w:pPr>
      <w:ind w:left="568" w:hanging="284"/>
    </w:pPr>
  </w:style>
  <w:style w:type="paragraph" w:styleId="Header">
    <w:name w:val="header"/>
    <w:link w:val="HeaderChar"/>
    <w:rsid w:val="00E2171B"/>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2171B"/>
    <w:rPr>
      <w:b/>
      <w:position w:val="6"/>
      <w:sz w:val="16"/>
    </w:rPr>
  </w:style>
  <w:style w:type="paragraph" w:styleId="FootnoteText">
    <w:name w:val="footnote text"/>
    <w:basedOn w:val="Normal"/>
    <w:link w:val="FootnoteTextChar"/>
    <w:rsid w:val="00E2171B"/>
    <w:pPr>
      <w:keepLines/>
      <w:spacing w:after="0"/>
      <w:ind w:left="454" w:hanging="454"/>
    </w:pPr>
    <w:rPr>
      <w:sz w:val="16"/>
    </w:rPr>
  </w:style>
  <w:style w:type="paragraph" w:customStyle="1" w:styleId="3GPPHeader">
    <w:name w:val="3GPP_Header"/>
    <w:basedOn w:val="BodyText"/>
    <w:rsid w:val="00E2171B"/>
    <w:pPr>
      <w:tabs>
        <w:tab w:val="left" w:pos="1701"/>
        <w:tab w:val="right" w:pos="9639"/>
      </w:tabs>
      <w:spacing w:after="240"/>
    </w:pPr>
    <w:rPr>
      <w:b/>
      <w:sz w:val="24"/>
    </w:rPr>
  </w:style>
  <w:style w:type="paragraph" w:styleId="TOC9">
    <w:name w:val="toc 9"/>
    <w:basedOn w:val="TOC8"/>
    <w:uiPriority w:val="39"/>
    <w:rsid w:val="00E2171B"/>
    <w:pPr>
      <w:ind w:left="1418" w:hanging="1418"/>
    </w:pPr>
  </w:style>
  <w:style w:type="paragraph" w:styleId="TOC6">
    <w:name w:val="toc 6"/>
    <w:basedOn w:val="TOC5"/>
    <w:next w:val="Normal"/>
    <w:uiPriority w:val="39"/>
    <w:rsid w:val="00E2171B"/>
    <w:pPr>
      <w:ind w:left="1985" w:hanging="1985"/>
    </w:pPr>
  </w:style>
  <w:style w:type="paragraph" w:styleId="TOC7">
    <w:name w:val="toc 7"/>
    <w:basedOn w:val="TOC6"/>
    <w:next w:val="Normal"/>
    <w:uiPriority w:val="39"/>
    <w:rsid w:val="00E2171B"/>
    <w:pPr>
      <w:ind w:left="2268" w:hanging="2268"/>
    </w:pPr>
  </w:style>
  <w:style w:type="paragraph" w:styleId="ListBullet2">
    <w:name w:val="List Bullet 2"/>
    <w:basedOn w:val="ListBullet"/>
    <w:rsid w:val="00E2171B"/>
    <w:pPr>
      <w:numPr>
        <w:numId w:val="17"/>
      </w:numPr>
    </w:pPr>
  </w:style>
  <w:style w:type="paragraph" w:styleId="ListBullet">
    <w:name w:val="List Bullet"/>
    <w:basedOn w:val="List"/>
    <w:rsid w:val="00E2171B"/>
    <w:pPr>
      <w:numPr>
        <w:numId w:val="16"/>
      </w:numPr>
    </w:pPr>
    <w:rPr>
      <w:lang w:eastAsia="ja-JP"/>
    </w:rPr>
  </w:style>
  <w:style w:type="paragraph" w:styleId="ListBullet3">
    <w:name w:val="List Bullet 3"/>
    <w:basedOn w:val="ListBullet2"/>
    <w:rsid w:val="00E2171B"/>
    <w:pPr>
      <w:numPr>
        <w:numId w:val="18"/>
      </w:numPr>
    </w:pPr>
  </w:style>
  <w:style w:type="paragraph" w:customStyle="1" w:styleId="EQ">
    <w:name w:val="EQ"/>
    <w:basedOn w:val="Normal"/>
    <w:next w:val="Normal"/>
    <w:rsid w:val="00E2171B"/>
    <w:pPr>
      <w:keepLines/>
      <w:tabs>
        <w:tab w:val="center" w:pos="4536"/>
        <w:tab w:val="right" w:pos="9072"/>
      </w:tabs>
    </w:pPr>
    <w:rPr>
      <w:noProof/>
    </w:rPr>
  </w:style>
  <w:style w:type="paragraph" w:styleId="List2">
    <w:name w:val="List 2"/>
    <w:basedOn w:val="List"/>
    <w:rsid w:val="00E2171B"/>
    <w:pPr>
      <w:ind w:left="851"/>
    </w:pPr>
    <w:rPr>
      <w:lang w:eastAsia="ja-JP"/>
    </w:rPr>
  </w:style>
  <w:style w:type="paragraph" w:styleId="List3">
    <w:name w:val="List 3"/>
    <w:basedOn w:val="List2"/>
    <w:rsid w:val="00E2171B"/>
    <w:pPr>
      <w:ind w:left="1135"/>
    </w:pPr>
  </w:style>
  <w:style w:type="paragraph" w:styleId="List4">
    <w:name w:val="List 4"/>
    <w:basedOn w:val="List3"/>
    <w:rsid w:val="00E2171B"/>
    <w:pPr>
      <w:ind w:left="1418"/>
    </w:pPr>
  </w:style>
  <w:style w:type="paragraph" w:styleId="List5">
    <w:name w:val="List 5"/>
    <w:basedOn w:val="List4"/>
    <w:rsid w:val="00E2171B"/>
    <w:pPr>
      <w:ind w:left="1702"/>
    </w:pPr>
  </w:style>
  <w:style w:type="paragraph" w:customStyle="1" w:styleId="EditorsNote">
    <w:name w:val="Editor's Note"/>
    <w:basedOn w:val="NO"/>
    <w:link w:val="EditorsNoteChar"/>
    <w:rsid w:val="00E2171B"/>
    <w:rPr>
      <w:color w:val="FF0000"/>
      <w:lang w:val="x-none" w:eastAsia="x-none"/>
    </w:rPr>
  </w:style>
  <w:style w:type="paragraph" w:styleId="ListBullet4">
    <w:name w:val="List Bullet 4"/>
    <w:basedOn w:val="ListBullet3"/>
    <w:rsid w:val="00E2171B"/>
    <w:pPr>
      <w:numPr>
        <w:numId w:val="19"/>
      </w:numPr>
    </w:pPr>
  </w:style>
  <w:style w:type="paragraph" w:styleId="ListBullet5">
    <w:name w:val="List Bullet 5"/>
    <w:basedOn w:val="ListBullet4"/>
    <w:rsid w:val="00E2171B"/>
    <w:pPr>
      <w:numPr>
        <w:numId w:val="20"/>
      </w:numPr>
    </w:pPr>
  </w:style>
  <w:style w:type="paragraph" w:styleId="Footer">
    <w:name w:val="footer"/>
    <w:basedOn w:val="Header"/>
    <w:link w:val="FooterChar"/>
    <w:rsid w:val="00E2171B"/>
    <w:pPr>
      <w:jc w:val="center"/>
    </w:pPr>
    <w:rPr>
      <w:i/>
    </w:rPr>
  </w:style>
  <w:style w:type="paragraph" w:customStyle="1" w:styleId="Reference">
    <w:name w:val="Reference"/>
    <w:basedOn w:val="BodyText"/>
    <w:link w:val="ReferenceChar"/>
    <w:rsid w:val="00E2171B"/>
    <w:pPr>
      <w:numPr>
        <w:numId w:val="2"/>
      </w:numPr>
    </w:pPr>
  </w:style>
  <w:style w:type="paragraph" w:styleId="BalloonText">
    <w:name w:val="Balloon Text"/>
    <w:basedOn w:val="Normal"/>
    <w:link w:val="BalloonTextChar"/>
    <w:rsid w:val="00E2171B"/>
    <w:pPr>
      <w:spacing w:after="0"/>
    </w:pPr>
    <w:rPr>
      <w:rFonts w:ascii="Segoe UI" w:hAnsi="Segoe UI" w:cs="Segoe UI"/>
      <w:sz w:val="18"/>
      <w:szCs w:val="18"/>
    </w:rPr>
  </w:style>
  <w:style w:type="character" w:styleId="PageNumber">
    <w:name w:val="page number"/>
    <w:basedOn w:val="DefaultParagraphFont"/>
    <w:rsid w:val="00E2171B"/>
  </w:style>
  <w:style w:type="paragraph" w:styleId="BodyText">
    <w:name w:val="Body Text"/>
    <w:basedOn w:val="Normal"/>
    <w:link w:val="BodyTextChar"/>
    <w:rsid w:val="00E2171B"/>
    <w:pPr>
      <w:spacing w:after="120"/>
      <w:jc w:val="both"/>
    </w:pPr>
    <w:rPr>
      <w:rFonts w:ascii="Arial" w:hAnsi="Arial"/>
      <w:lang w:eastAsia="zh-CN"/>
    </w:rPr>
  </w:style>
  <w:style w:type="character" w:styleId="Hyperlink">
    <w:name w:val="Hyperlink"/>
    <w:uiPriority w:val="99"/>
    <w:rsid w:val="00E2171B"/>
    <w:rPr>
      <w:color w:val="0000FF"/>
      <w:u w:val="single"/>
    </w:rPr>
  </w:style>
  <w:style w:type="character" w:styleId="FollowedHyperlink">
    <w:name w:val="FollowedHyperlink"/>
    <w:unhideWhenUsed/>
    <w:rsid w:val="00E2171B"/>
    <w:rPr>
      <w:color w:val="800080"/>
      <w:u w:val="single"/>
    </w:rPr>
  </w:style>
  <w:style w:type="character" w:styleId="CommentReference">
    <w:name w:val="annotation reference"/>
    <w:uiPriority w:val="99"/>
    <w:qFormat/>
    <w:rsid w:val="00E2171B"/>
    <w:rPr>
      <w:sz w:val="16"/>
      <w:szCs w:val="16"/>
    </w:rPr>
  </w:style>
  <w:style w:type="paragraph" w:styleId="CommentText">
    <w:name w:val="annotation text"/>
    <w:basedOn w:val="Normal"/>
    <w:link w:val="CommentTextChar"/>
    <w:uiPriority w:val="99"/>
    <w:qFormat/>
    <w:rsid w:val="00E2171B"/>
  </w:style>
  <w:style w:type="paragraph" w:styleId="CommentSubject">
    <w:name w:val="annotation subject"/>
    <w:basedOn w:val="CommentText"/>
    <w:next w:val="CommentText"/>
    <w:link w:val="CommentSubjectChar"/>
    <w:rsid w:val="00E2171B"/>
    <w:rPr>
      <w:b/>
      <w:bCs/>
    </w:rPr>
  </w:style>
  <w:style w:type="character" w:customStyle="1" w:styleId="Heading1Char">
    <w:name w:val="Heading 1 Char"/>
    <w:link w:val="Heading1"/>
    <w:rsid w:val="00E2171B"/>
    <w:rPr>
      <w:rFonts w:ascii="Arial" w:hAnsi="Arial"/>
      <w:sz w:val="36"/>
      <w:lang w:eastAsia="ja-JP"/>
    </w:rPr>
  </w:style>
  <w:style w:type="paragraph" w:customStyle="1" w:styleId="B1">
    <w:name w:val="B1"/>
    <w:basedOn w:val="List"/>
    <w:link w:val="B1Char1"/>
    <w:rsid w:val="00E2171B"/>
    <w:rPr>
      <w:rFonts w:ascii="Times New Roman" w:hAnsi="Times New Roman"/>
    </w:rPr>
  </w:style>
  <w:style w:type="paragraph" w:customStyle="1" w:styleId="B2">
    <w:name w:val="B2"/>
    <w:basedOn w:val="List2"/>
    <w:link w:val="B2Char"/>
    <w:rsid w:val="00E2171B"/>
    <w:rPr>
      <w:rFonts w:ascii="Times New Roman" w:hAnsi="Times New Roman"/>
    </w:rPr>
  </w:style>
  <w:style w:type="paragraph" w:customStyle="1" w:styleId="B3">
    <w:name w:val="B3"/>
    <w:basedOn w:val="List3"/>
    <w:link w:val="B3Char2"/>
    <w:rsid w:val="00E2171B"/>
    <w:rPr>
      <w:rFonts w:ascii="Times New Roman" w:hAnsi="Times New Roman"/>
    </w:rPr>
  </w:style>
  <w:style w:type="paragraph" w:customStyle="1" w:styleId="B4">
    <w:name w:val="B4"/>
    <w:basedOn w:val="List4"/>
    <w:link w:val="B4Char"/>
    <w:rsid w:val="00E2171B"/>
    <w:rPr>
      <w:rFonts w:ascii="Times New Roman" w:hAnsi="Times New Roman"/>
    </w:rPr>
  </w:style>
  <w:style w:type="paragraph" w:customStyle="1" w:styleId="Proposal">
    <w:name w:val="Proposal"/>
    <w:basedOn w:val="BodyText"/>
    <w:rsid w:val="00E2171B"/>
    <w:pPr>
      <w:numPr>
        <w:numId w:val="3"/>
      </w:numPr>
      <w:tabs>
        <w:tab w:val="clear" w:pos="1304"/>
        <w:tab w:val="left" w:pos="1701"/>
      </w:tabs>
      <w:ind w:left="1701" w:hanging="1701"/>
    </w:pPr>
    <w:rPr>
      <w:b/>
      <w:bCs/>
    </w:rPr>
  </w:style>
  <w:style w:type="character" w:customStyle="1" w:styleId="BodyTextChar">
    <w:name w:val="Body Text Char"/>
    <w:link w:val="BodyText"/>
    <w:rsid w:val="00E2171B"/>
    <w:rPr>
      <w:rFonts w:ascii="Arial" w:hAnsi="Arial"/>
      <w:lang w:eastAsia="zh-CN"/>
    </w:rPr>
  </w:style>
  <w:style w:type="paragraph" w:customStyle="1" w:styleId="B5">
    <w:name w:val="B5"/>
    <w:basedOn w:val="List5"/>
    <w:link w:val="B5Char"/>
    <w:rsid w:val="00E2171B"/>
    <w:rPr>
      <w:rFonts w:ascii="Times New Roman" w:hAnsi="Times New Roman"/>
    </w:rPr>
  </w:style>
  <w:style w:type="paragraph" w:customStyle="1" w:styleId="EX">
    <w:name w:val="EX"/>
    <w:basedOn w:val="Normal"/>
    <w:rsid w:val="00E2171B"/>
    <w:pPr>
      <w:keepLines/>
      <w:ind w:left="1702" w:hanging="1418"/>
    </w:pPr>
  </w:style>
  <w:style w:type="paragraph" w:customStyle="1" w:styleId="EW">
    <w:name w:val="EW"/>
    <w:basedOn w:val="EX"/>
    <w:rsid w:val="00E2171B"/>
    <w:pPr>
      <w:spacing w:after="0"/>
    </w:pPr>
  </w:style>
  <w:style w:type="paragraph" w:customStyle="1" w:styleId="TAL">
    <w:name w:val="TAL"/>
    <w:basedOn w:val="Normal"/>
    <w:link w:val="TALCar"/>
    <w:rsid w:val="00E2171B"/>
    <w:pPr>
      <w:keepNext/>
      <w:keepLines/>
      <w:spacing w:after="0"/>
    </w:pPr>
    <w:rPr>
      <w:rFonts w:ascii="Arial" w:hAnsi="Arial"/>
      <w:sz w:val="18"/>
      <w:lang w:val="x-none" w:eastAsia="x-none"/>
    </w:rPr>
  </w:style>
  <w:style w:type="paragraph" w:customStyle="1" w:styleId="TAC">
    <w:name w:val="TAC"/>
    <w:basedOn w:val="TAL"/>
    <w:rsid w:val="00E2171B"/>
    <w:pPr>
      <w:jc w:val="center"/>
    </w:pPr>
  </w:style>
  <w:style w:type="paragraph" w:customStyle="1" w:styleId="TAH">
    <w:name w:val="TAH"/>
    <w:basedOn w:val="TAC"/>
    <w:link w:val="TAHCar"/>
    <w:rsid w:val="00E2171B"/>
    <w:rPr>
      <w:b/>
    </w:rPr>
  </w:style>
  <w:style w:type="paragraph" w:customStyle="1" w:styleId="TAN">
    <w:name w:val="TAN"/>
    <w:basedOn w:val="TAL"/>
    <w:rsid w:val="00E2171B"/>
    <w:pPr>
      <w:ind w:left="851" w:hanging="851"/>
    </w:pPr>
  </w:style>
  <w:style w:type="paragraph" w:customStyle="1" w:styleId="TAR">
    <w:name w:val="TAR"/>
    <w:basedOn w:val="TAL"/>
    <w:rsid w:val="00E2171B"/>
    <w:pPr>
      <w:jc w:val="right"/>
    </w:pPr>
  </w:style>
  <w:style w:type="paragraph" w:customStyle="1" w:styleId="TH">
    <w:name w:val="TH"/>
    <w:basedOn w:val="Normal"/>
    <w:link w:val="THChar"/>
    <w:rsid w:val="00E2171B"/>
    <w:pPr>
      <w:keepNext/>
      <w:keepLines/>
      <w:spacing w:before="60"/>
      <w:jc w:val="center"/>
    </w:pPr>
    <w:rPr>
      <w:rFonts w:ascii="Arial" w:hAnsi="Arial"/>
      <w:b/>
      <w:lang w:val="x-none" w:eastAsia="x-none"/>
    </w:rPr>
  </w:style>
  <w:style w:type="paragraph" w:customStyle="1" w:styleId="TF">
    <w:name w:val="TF"/>
    <w:basedOn w:val="TH"/>
    <w:link w:val="TFChar"/>
    <w:rsid w:val="00E2171B"/>
    <w:pPr>
      <w:keepNext w:val="0"/>
      <w:spacing w:before="0" w:after="240"/>
    </w:pPr>
  </w:style>
  <w:style w:type="paragraph" w:customStyle="1" w:styleId="TT">
    <w:name w:val="TT"/>
    <w:basedOn w:val="Heading1"/>
    <w:next w:val="Normal"/>
    <w:rsid w:val="00E2171B"/>
    <w:pPr>
      <w:outlineLvl w:val="9"/>
    </w:pPr>
  </w:style>
  <w:style w:type="paragraph" w:customStyle="1" w:styleId="ZA">
    <w:name w:val="ZA"/>
    <w:rsid w:val="00E217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217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2171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2171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2171B"/>
  </w:style>
  <w:style w:type="paragraph" w:customStyle="1" w:styleId="ZH">
    <w:name w:val="ZH"/>
    <w:rsid w:val="00E2171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2171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2171B"/>
    <w:pPr>
      <w:framePr w:hRule="auto" w:wrap="notBeside" w:y="852"/>
    </w:pPr>
    <w:rPr>
      <w:i w:val="0"/>
      <w:sz w:val="40"/>
    </w:rPr>
  </w:style>
  <w:style w:type="paragraph" w:customStyle="1" w:styleId="ZU">
    <w:name w:val="ZU"/>
    <w:rsid w:val="00E217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2171B"/>
    <w:pPr>
      <w:framePr w:wrap="notBeside" w:y="16161"/>
    </w:pPr>
  </w:style>
  <w:style w:type="paragraph" w:customStyle="1" w:styleId="FP">
    <w:name w:val="FP"/>
    <w:basedOn w:val="Normal"/>
    <w:rsid w:val="00E2171B"/>
    <w:pPr>
      <w:spacing w:after="0"/>
    </w:pPr>
  </w:style>
  <w:style w:type="paragraph" w:customStyle="1" w:styleId="Observation">
    <w:name w:val="Observation"/>
    <w:basedOn w:val="Proposal"/>
    <w:qFormat/>
    <w:rsid w:val="00E2171B"/>
    <w:pPr>
      <w:numPr>
        <w:numId w:val="13"/>
      </w:numPr>
      <w:ind w:left="1701" w:hanging="1701"/>
    </w:pPr>
    <w:rPr>
      <w:lang w:eastAsia="ja-JP"/>
    </w:rPr>
  </w:style>
  <w:style w:type="paragraph" w:styleId="TableofFigures">
    <w:name w:val="table of figures"/>
    <w:basedOn w:val="BodyText"/>
    <w:next w:val="Normal"/>
    <w:uiPriority w:val="99"/>
    <w:rsid w:val="00E2171B"/>
    <w:pPr>
      <w:ind w:left="1701" w:hanging="1701"/>
      <w:jc w:val="left"/>
    </w:pPr>
    <w:rPr>
      <w:b/>
    </w:rPr>
  </w:style>
  <w:style w:type="character" w:customStyle="1" w:styleId="B1Char1">
    <w:name w:val="B1 Char1"/>
    <w:link w:val="B1"/>
    <w:qFormat/>
    <w:rsid w:val="00E2171B"/>
    <w:rPr>
      <w:rFonts w:ascii="Times New Roman" w:hAnsi="Times New Roman"/>
      <w:lang w:eastAsia="zh-CN"/>
    </w:rPr>
  </w:style>
  <w:style w:type="character" w:customStyle="1" w:styleId="B2Char">
    <w:name w:val="B2 Char"/>
    <w:link w:val="B2"/>
    <w:qFormat/>
    <w:rsid w:val="00E2171B"/>
    <w:rPr>
      <w:rFonts w:ascii="Times New Roman" w:hAnsi="Times New Roman"/>
      <w:lang w:eastAsia="ja-JP"/>
    </w:rPr>
  </w:style>
  <w:style w:type="character" w:customStyle="1" w:styleId="B3Char2">
    <w:name w:val="B3 Char2"/>
    <w:link w:val="B3"/>
    <w:qFormat/>
    <w:rsid w:val="00E2171B"/>
    <w:rPr>
      <w:rFonts w:ascii="Times New Roman" w:hAnsi="Times New Roman"/>
      <w:lang w:eastAsia="ja-JP"/>
    </w:rPr>
  </w:style>
  <w:style w:type="character" w:customStyle="1" w:styleId="B4Char">
    <w:name w:val="B4 Char"/>
    <w:link w:val="B4"/>
    <w:rsid w:val="00E2171B"/>
    <w:rPr>
      <w:rFonts w:ascii="Times New Roman" w:hAnsi="Times New Roman"/>
      <w:lang w:eastAsia="ja-JP"/>
    </w:rPr>
  </w:style>
  <w:style w:type="character" w:customStyle="1" w:styleId="B5Char">
    <w:name w:val="B5 Char"/>
    <w:link w:val="B5"/>
    <w:rsid w:val="00E2171B"/>
    <w:rPr>
      <w:rFonts w:ascii="Times New Roman" w:hAnsi="Times New Roman"/>
      <w:lang w:eastAsia="ja-JP"/>
    </w:rPr>
  </w:style>
  <w:style w:type="paragraph" w:customStyle="1" w:styleId="B6">
    <w:name w:val="B6"/>
    <w:basedOn w:val="B5"/>
    <w:link w:val="B6Char"/>
    <w:rsid w:val="00E2171B"/>
    <w:pPr>
      <w:ind w:left="1985"/>
    </w:pPr>
  </w:style>
  <w:style w:type="character" w:customStyle="1" w:styleId="B6Char">
    <w:name w:val="B6 Char"/>
    <w:link w:val="B6"/>
    <w:rsid w:val="00E2171B"/>
    <w:rPr>
      <w:rFonts w:ascii="Times New Roman" w:hAnsi="Times New Roman"/>
      <w:lang w:eastAsia="ja-JP"/>
    </w:rPr>
  </w:style>
  <w:style w:type="paragraph" w:customStyle="1" w:styleId="B7">
    <w:name w:val="B7"/>
    <w:basedOn w:val="B6"/>
    <w:link w:val="B7Char"/>
    <w:rsid w:val="00E2171B"/>
    <w:pPr>
      <w:ind w:left="2269"/>
    </w:pPr>
  </w:style>
  <w:style w:type="character" w:customStyle="1" w:styleId="B7Char">
    <w:name w:val="B7 Char"/>
    <w:basedOn w:val="B6Char"/>
    <w:link w:val="B7"/>
    <w:rsid w:val="00E2171B"/>
    <w:rPr>
      <w:rFonts w:ascii="Times New Roman" w:hAnsi="Times New Roman"/>
      <w:lang w:eastAsia="ja-JP"/>
    </w:rPr>
  </w:style>
  <w:style w:type="paragraph" w:customStyle="1" w:styleId="B8">
    <w:name w:val="B8"/>
    <w:basedOn w:val="B7"/>
    <w:rsid w:val="00E2171B"/>
    <w:pPr>
      <w:ind w:left="2552"/>
    </w:pPr>
  </w:style>
  <w:style w:type="character" w:customStyle="1" w:styleId="BalloonTextChar">
    <w:name w:val="Balloon Text Char"/>
    <w:link w:val="BalloonText"/>
    <w:rsid w:val="00E2171B"/>
    <w:rPr>
      <w:rFonts w:ascii="Segoe UI" w:hAnsi="Segoe UI" w:cs="Segoe UI"/>
      <w:sz w:val="18"/>
      <w:szCs w:val="18"/>
      <w:lang w:eastAsia="ja-JP"/>
    </w:rPr>
  </w:style>
  <w:style w:type="character" w:customStyle="1" w:styleId="CommentTextChar">
    <w:name w:val="Comment Text Char"/>
    <w:link w:val="CommentText"/>
    <w:uiPriority w:val="99"/>
    <w:qFormat/>
    <w:rsid w:val="00E2171B"/>
    <w:rPr>
      <w:rFonts w:ascii="Times New Roman" w:hAnsi="Times New Roman"/>
      <w:lang w:eastAsia="ja-JP"/>
    </w:rPr>
  </w:style>
  <w:style w:type="character" w:customStyle="1" w:styleId="CommentSubjectChar">
    <w:name w:val="Comment Subject Char"/>
    <w:link w:val="CommentSubject"/>
    <w:rsid w:val="00E2171B"/>
    <w:rPr>
      <w:rFonts w:ascii="Times New Roman" w:hAnsi="Times New Roman"/>
      <w:b/>
      <w:bCs/>
      <w:lang w:eastAsia="ja-JP"/>
    </w:rPr>
  </w:style>
  <w:style w:type="paragraph" w:customStyle="1" w:styleId="CRCoverPage">
    <w:name w:val="CR Cover Page"/>
    <w:link w:val="CRCoverPageZchn"/>
    <w:rsid w:val="00E2171B"/>
    <w:pPr>
      <w:spacing w:after="120"/>
    </w:pPr>
    <w:rPr>
      <w:rFonts w:ascii="Arial" w:hAnsi="Arial"/>
      <w:lang w:eastAsia="ko-KR"/>
    </w:rPr>
  </w:style>
  <w:style w:type="character" w:customStyle="1" w:styleId="CRCoverPageZchn">
    <w:name w:val="CR Cover Page Zchn"/>
    <w:link w:val="CRCoverPage"/>
    <w:rsid w:val="00E2171B"/>
    <w:rPr>
      <w:rFonts w:ascii="Arial" w:hAnsi="Arial"/>
      <w:lang w:eastAsia="ko-KR"/>
    </w:rPr>
  </w:style>
  <w:style w:type="paragraph" w:customStyle="1" w:styleId="Doc-text2">
    <w:name w:val="Doc-text2"/>
    <w:basedOn w:val="Normal"/>
    <w:link w:val="Doc-text2Char"/>
    <w:qFormat/>
    <w:rsid w:val="00E2171B"/>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2171B"/>
    <w:rPr>
      <w:rFonts w:ascii="Arial" w:eastAsia="MS Mincho" w:hAnsi="Arial"/>
      <w:szCs w:val="24"/>
      <w:lang w:val="x-none" w:eastAsia="x-none"/>
    </w:rPr>
  </w:style>
  <w:style w:type="character" w:customStyle="1" w:styleId="DocumentMapChar">
    <w:name w:val="Document Map Char"/>
    <w:link w:val="DocumentMap"/>
    <w:rsid w:val="00E2171B"/>
    <w:rPr>
      <w:rFonts w:ascii="Tahoma" w:hAnsi="Tahoma" w:cs="Tahoma"/>
      <w:shd w:val="clear" w:color="auto" w:fill="000080"/>
      <w:lang w:eastAsia="ja-JP"/>
    </w:rPr>
  </w:style>
  <w:style w:type="paragraph" w:customStyle="1" w:styleId="NO">
    <w:name w:val="NO"/>
    <w:basedOn w:val="Normal"/>
    <w:link w:val="NOChar"/>
    <w:rsid w:val="00E2171B"/>
    <w:pPr>
      <w:keepLines/>
      <w:ind w:left="1135" w:hanging="851"/>
    </w:pPr>
  </w:style>
  <w:style w:type="character" w:customStyle="1" w:styleId="NOChar">
    <w:name w:val="NO Char"/>
    <w:link w:val="NO"/>
    <w:qFormat/>
    <w:rsid w:val="00E2171B"/>
    <w:rPr>
      <w:rFonts w:ascii="Times New Roman" w:hAnsi="Times New Roman"/>
      <w:lang w:eastAsia="ja-JP"/>
    </w:rPr>
  </w:style>
  <w:style w:type="character" w:customStyle="1" w:styleId="EditorsNoteChar">
    <w:name w:val="Editor's Note Char"/>
    <w:link w:val="EditorsNote"/>
    <w:rsid w:val="00E2171B"/>
    <w:rPr>
      <w:rFonts w:ascii="Times New Roman" w:hAnsi="Times New Roman"/>
      <w:color w:val="FF0000"/>
      <w:lang w:val="x-none" w:eastAsia="x-none"/>
    </w:rPr>
  </w:style>
  <w:style w:type="paragraph" w:customStyle="1" w:styleId="EmailDiscussion">
    <w:name w:val="EmailDiscussion"/>
    <w:basedOn w:val="Normal"/>
    <w:next w:val="Normal"/>
    <w:rsid w:val="00E2171B"/>
    <w:pPr>
      <w:numPr>
        <w:numId w:val="14"/>
      </w:numPr>
      <w:spacing w:before="40" w:after="0"/>
    </w:pPr>
    <w:rPr>
      <w:rFonts w:ascii="Arial" w:eastAsia="MS Mincho" w:hAnsi="Arial"/>
      <w:b/>
      <w:szCs w:val="24"/>
      <w:lang w:eastAsia="en-GB"/>
    </w:rPr>
  </w:style>
  <w:style w:type="character" w:styleId="Emphasis">
    <w:name w:val="Emphasis"/>
    <w:qFormat/>
    <w:rsid w:val="00E2171B"/>
    <w:rPr>
      <w:i/>
      <w:iCs/>
    </w:rPr>
  </w:style>
  <w:style w:type="paragraph" w:customStyle="1" w:styleId="FigureTitle">
    <w:name w:val="Figure_Title"/>
    <w:basedOn w:val="Normal"/>
    <w:next w:val="Normal"/>
    <w:rsid w:val="00E2171B"/>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2171B"/>
    <w:rPr>
      <w:rFonts w:ascii="Arial" w:hAnsi="Arial"/>
      <w:b/>
      <w:noProof/>
      <w:sz w:val="18"/>
      <w:lang w:eastAsia="ja-JP"/>
    </w:rPr>
  </w:style>
  <w:style w:type="character" w:customStyle="1" w:styleId="FooterChar">
    <w:name w:val="Footer Char"/>
    <w:link w:val="Footer"/>
    <w:rsid w:val="00E2171B"/>
    <w:rPr>
      <w:rFonts w:ascii="Arial" w:hAnsi="Arial"/>
      <w:b/>
      <w:i/>
      <w:noProof/>
      <w:sz w:val="18"/>
      <w:lang w:eastAsia="ja-JP"/>
    </w:rPr>
  </w:style>
  <w:style w:type="character" w:customStyle="1" w:styleId="FootnoteTextChar">
    <w:name w:val="Footnote Text Char"/>
    <w:link w:val="FootnoteText"/>
    <w:rsid w:val="00E2171B"/>
    <w:rPr>
      <w:rFonts w:ascii="Times New Roman" w:hAnsi="Times New Roman"/>
      <w:sz w:val="16"/>
      <w:lang w:eastAsia="ja-JP"/>
    </w:rPr>
  </w:style>
  <w:style w:type="paragraph" w:customStyle="1" w:styleId="Guidance">
    <w:name w:val="Guidance"/>
    <w:basedOn w:val="Normal"/>
    <w:rsid w:val="00E2171B"/>
    <w:rPr>
      <w:i/>
      <w:color w:val="0000FF"/>
    </w:rPr>
  </w:style>
  <w:style w:type="character" w:customStyle="1" w:styleId="Heading2Char">
    <w:name w:val="Heading 2 Char"/>
    <w:link w:val="Heading2"/>
    <w:rsid w:val="00E2171B"/>
    <w:rPr>
      <w:rFonts w:ascii="Arial" w:hAnsi="Arial"/>
      <w:sz w:val="32"/>
      <w:lang w:eastAsia="ja-JP"/>
    </w:rPr>
  </w:style>
  <w:style w:type="character" w:customStyle="1" w:styleId="Heading3Char">
    <w:name w:val="Heading 3 Char"/>
    <w:link w:val="Heading3"/>
    <w:rsid w:val="00E2171B"/>
    <w:rPr>
      <w:rFonts w:ascii="Arial" w:hAnsi="Arial"/>
      <w:sz w:val="28"/>
      <w:lang w:eastAsia="ja-JP"/>
    </w:rPr>
  </w:style>
  <w:style w:type="character" w:customStyle="1" w:styleId="Heading4Char">
    <w:name w:val="Heading 4 Char"/>
    <w:link w:val="Heading4"/>
    <w:rsid w:val="00E2171B"/>
    <w:rPr>
      <w:rFonts w:ascii="Arial" w:hAnsi="Arial"/>
      <w:sz w:val="24"/>
      <w:lang w:eastAsia="ja-JP"/>
    </w:rPr>
  </w:style>
  <w:style w:type="character" w:customStyle="1" w:styleId="Heading5Char">
    <w:name w:val="Heading 5 Char"/>
    <w:link w:val="Heading5"/>
    <w:rsid w:val="00E2171B"/>
    <w:rPr>
      <w:rFonts w:ascii="Arial" w:hAnsi="Arial"/>
      <w:sz w:val="22"/>
      <w:lang w:eastAsia="ja-JP"/>
    </w:rPr>
  </w:style>
  <w:style w:type="paragraph" w:customStyle="1" w:styleId="H6">
    <w:name w:val="H6"/>
    <w:basedOn w:val="Heading5"/>
    <w:next w:val="Normal"/>
    <w:rsid w:val="00E2171B"/>
    <w:pPr>
      <w:ind w:left="1985" w:hanging="1985"/>
      <w:outlineLvl w:val="9"/>
    </w:pPr>
    <w:rPr>
      <w:sz w:val="20"/>
    </w:rPr>
  </w:style>
  <w:style w:type="character" w:customStyle="1" w:styleId="Heading6Char">
    <w:name w:val="Heading 6 Char"/>
    <w:link w:val="Heading6"/>
    <w:rsid w:val="00E2171B"/>
    <w:rPr>
      <w:rFonts w:ascii="Arial" w:hAnsi="Arial"/>
      <w:lang w:eastAsia="ja-JP"/>
    </w:rPr>
  </w:style>
  <w:style w:type="character" w:customStyle="1" w:styleId="Heading7Char">
    <w:name w:val="Heading 7 Char"/>
    <w:link w:val="Heading7"/>
    <w:rsid w:val="00E2171B"/>
    <w:rPr>
      <w:rFonts w:ascii="Arial" w:hAnsi="Arial"/>
      <w:lang w:eastAsia="ja-JP"/>
    </w:rPr>
  </w:style>
  <w:style w:type="character" w:customStyle="1" w:styleId="Heading8Char">
    <w:name w:val="Heading 8 Char"/>
    <w:link w:val="Heading8"/>
    <w:rsid w:val="00E2171B"/>
    <w:rPr>
      <w:rFonts w:ascii="Arial" w:hAnsi="Arial"/>
      <w:sz w:val="36"/>
      <w:lang w:eastAsia="ja-JP"/>
    </w:rPr>
  </w:style>
  <w:style w:type="character" w:customStyle="1" w:styleId="Heading9Char">
    <w:name w:val="Heading 9 Char"/>
    <w:link w:val="Heading9"/>
    <w:rsid w:val="00E2171B"/>
    <w:rPr>
      <w:rFonts w:ascii="Arial" w:hAnsi="Arial"/>
      <w:sz w:val="36"/>
      <w:lang w:eastAsia="ja-JP"/>
    </w:rPr>
  </w:style>
  <w:style w:type="character" w:styleId="HTMLCode">
    <w:name w:val="HTML Code"/>
    <w:uiPriority w:val="99"/>
    <w:unhideWhenUsed/>
    <w:rsid w:val="00E2171B"/>
    <w:rPr>
      <w:rFonts w:ascii="Courier New" w:eastAsia="Times New Roman" w:hAnsi="Courier New" w:cs="Courier New"/>
      <w:sz w:val="20"/>
      <w:szCs w:val="20"/>
    </w:rPr>
  </w:style>
  <w:style w:type="paragraph" w:styleId="IndexHeading">
    <w:name w:val="index heading"/>
    <w:basedOn w:val="Normal"/>
    <w:next w:val="Normal"/>
    <w:rsid w:val="00E2171B"/>
    <w:pPr>
      <w:pBdr>
        <w:top w:val="single" w:sz="12" w:space="0" w:color="auto"/>
      </w:pBdr>
      <w:spacing w:before="360" w:after="240"/>
    </w:pPr>
    <w:rPr>
      <w:b/>
      <w:i/>
      <w:sz w:val="26"/>
      <w:lang w:eastAsia="en-GB"/>
    </w:rPr>
  </w:style>
  <w:style w:type="paragraph" w:customStyle="1" w:styleId="LD">
    <w:name w:val="LD"/>
    <w:rsid w:val="00E2171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
    <w:basedOn w:val="Normal"/>
    <w:link w:val="ListParagraphChar"/>
    <w:uiPriority w:val="34"/>
    <w:qFormat/>
    <w:rsid w:val="00E2171B"/>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
    <w:link w:val="ListParagraph"/>
    <w:uiPriority w:val="34"/>
    <w:locked/>
    <w:rsid w:val="00E2171B"/>
    <w:rPr>
      <w:rFonts w:ascii="Calibri" w:eastAsia="Calibri" w:hAnsi="Calibri"/>
      <w:sz w:val="22"/>
      <w:szCs w:val="22"/>
      <w:lang w:val="x-none" w:eastAsia="en-US"/>
    </w:rPr>
  </w:style>
  <w:style w:type="paragraph" w:customStyle="1" w:styleId="NF">
    <w:name w:val="NF"/>
    <w:basedOn w:val="NO"/>
    <w:rsid w:val="00E2171B"/>
    <w:pPr>
      <w:keepNext/>
      <w:spacing w:after="0"/>
    </w:pPr>
    <w:rPr>
      <w:rFonts w:ascii="Arial" w:hAnsi="Arial"/>
      <w:sz w:val="18"/>
    </w:rPr>
  </w:style>
  <w:style w:type="paragraph" w:customStyle="1" w:styleId="NW">
    <w:name w:val="NW"/>
    <w:basedOn w:val="NO"/>
    <w:rsid w:val="00E2171B"/>
    <w:pPr>
      <w:spacing w:after="0"/>
    </w:pPr>
  </w:style>
  <w:style w:type="paragraph" w:customStyle="1" w:styleId="PL">
    <w:name w:val="PL"/>
    <w:link w:val="PLChar"/>
    <w:qFormat/>
    <w:rsid w:val="00E217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2171B"/>
    <w:rPr>
      <w:rFonts w:ascii="Courier New" w:eastAsia="Batang" w:hAnsi="Courier New"/>
      <w:noProof/>
      <w:sz w:val="16"/>
      <w:shd w:val="clear" w:color="auto" w:fill="E6E6E6"/>
      <w:lang w:eastAsia="sv-SE"/>
    </w:rPr>
  </w:style>
  <w:style w:type="paragraph" w:styleId="PlainText">
    <w:name w:val="Plain Text"/>
    <w:basedOn w:val="Normal"/>
    <w:link w:val="PlainTextChar"/>
    <w:rsid w:val="00E2171B"/>
    <w:rPr>
      <w:rFonts w:ascii="Courier New" w:hAnsi="Courier New"/>
      <w:lang w:val="nb-NO"/>
    </w:rPr>
  </w:style>
  <w:style w:type="character" w:customStyle="1" w:styleId="PlainTextChar">
    <w:name w:val="Plain Text Char"/>
    <w:link w:val="PlainText"/>
    <w:rsid w:val="00E2171B"/>
    <w:rPr>
      <w:rFonts w:ascii="Courier New" w:hAnsi="Courier New"/>
      <w:lang w:val="nb-NO" w:eastAsia="ja-JP"/>
    </w:rPr>
  </w:style>
  <w:style w:type="character" w:styleId="Strong">
    <w:name w:val="Strong"/>
    <w:uiPriority w:val="22"/>
    <w:qFormat/>
    <w:rsid w:val="00E2171B"/>
    <w:rPr>
      <w:b/>
      <w:bCs/>
    </w:rPr>
  </w:style>
  <w:style w:type="table" w:styleId="TableGrid">
    <w:name w:val="Table Grid"/>
    <w:basedOn w:val="TableNormal"/>
    <w:uiPriority w:val="39"/>
    <w:rsid w:val="00E2171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2171B"/>
    <w:rPr>
      <w:rFonts w:ascii="Arial" w:hAnsi="Arial"/>
      <w:sz w:val="18"/>
      <w:lang w:val="x-none" w:eastAsia="x-none"/>
    </w:rPr>
  </w:style>
  <w:style w:type="character" w:customStyle="1" w:styleId="TAHCar">
    <w:name w:val="TAH Car"/>
    <w:link w:val="TAH"/>
    <w:locked/>
    <w:rsid w:val="00E2171B"/>
    <w:rPr>
      <w:rFonts w:ascii="Arial" w:hAnsi="Arial"/>
      <w:b/>
      <w:sz w:val="18"/>
      <w:lang w:val="x-none" w:eastAsia="x-none"/>
    </w:rPr>
  </w:style>
  <w:style w:type="character" w:customStyle="1" w:styleId="THChar">
    <w:name w:val="TH Char"/>
    <w:link w:val="TH"/>
    <w:rsid w:val="00E2171B"/>
    <w:rPr>
      <w:rFonts w:ascii="Arial" w:hAnsi="Arial"/>
      <w:b/>
      <w:lang w:val="x-none" w:eastAsia="x-none"/>
    </w:rPr>
  </w:style>
  <w:style w:type="paragraph" w:customStyle="1" w:styleId="TAJ">
    <w:name w:val="TAJ"/>
    <w:basedOn w:val="TH"/>
    <w:rsid w:val="00E2171B"/>
  </w:style>
  <w:style w:type="paragraph" w:customStyle="1" w:styleId="TALCharChar">
    <w:name w:val="TAL Char Char"/>
    <w:basedOn w:val="Normal"/>
    <w:link w:val="TALCharCharChar"/>
    <w:rsid w:val="00E2171B"/>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2171B"/>
    <w:rPr>
      <w:rFonts w:ascii="Arial" w:eastAsia="Malgun Gothic" w:hAnsi="Arial"/>
      <w:sz w:val="18"/>
      <w:lang w:val="x-none" w:eastAsia="x-none"/>
    </w:rPr>
  </w:style>
  <w:style w:type="character" w:customStyle="1" w:styleId="TFChar">
    <w:name w:val="TF Char"/>
    <w:link w:val="TF"/>
    <w:rsid w:val="00E2171B"/>
    <w:rPr>
      <w:rFonts w:ascii="Arial" w:hAnsi="Arial"/>
      <w:b/>
      <w:lang w:val="x-none" w:eastAsia="x-none"/>
    </w:rPr>
  </w:style>
  <w:style w:type="paragraph" w:styleId="ListContinue">
    <w:name w:val="List Continue"/>
    <w:basedOn w:val="Normal"/>
    <w:rsid w:val="00E2171B"/>
    <w:pPr>
      <w:spacing w:after="120"/>
      <w:ind w:left="283"/>
      <w:contextualSpacing/>
    </w:pPr>
    <w:rPr>
      <w:rFonts w:ascii="Arial" w:hAnsi="Arial"/>
    </w:rPr>
  </w:style>
  <w:style w:type="paragraph" w:styleId="ListContinue2">
    <w:name w:val="List Continue 2"/>
    <w:basedOn w:val="Normal"/>
    <w:rsid w:val="00E2171B"/>
    <w:pPr>
      <w:spacing w:after="120"/>
      <w:ind w:left="566"/>
      <w:contextualSpacing/>
    </w:pPr>
    <w:rPr>
      <w:rFonts w:ascii="Arial" w:hAnsi="Arial"/>
    </w:rPr>
  </w:style>
  <w:style w:type="paragraph" w:styleId="ListNumber3">
    <w:name w:val="List Number 3"/>
    <w:basedOn w:val="ListNumber2"/>
    <w:rsid w:val="00E2171B"/>
    <w:pPr>
      <w:numPr>
        <w:numId w:val="10"/>
      </w:numPr>
      <w:contextualSpacing/>
    </w:pPr>
  </w:style>
  <w:style w:type="character" w:customStyle="1" w:styleId="ReferenceChar">
    <w:name w:val="Reference Char"/>
    <w:link w:val="Reference"/>
    <w:rsid w:val="00431ADB"/>
    <w:rPr>
      <w:rFonts w:ascii="Arial" w:hAnsi="Arial"/>
      <w:lang w:eastAsia="zh-CN"/>
    </w:rPr>
  </w:style>
  <w:style w:type="paragraph" w:styleId="NormalWeb">
    <w:name w:val="Normal (Web)"/>
    <w:basedOn w:val="Normal"/>
    <w:uiPriority w:val="99"/>
    <w:unhideWhenUsed/>
    <w:rsid w:val="00327226"/>
    <w:pPr>
      <w:overflowPunct/>
      <w:autoSpaceDE/>
      <w:autoSpaceDN/>
      <w:adjustRightInd/>
      <w:spacing w:before="100" w:beforeAutospacing="1" w:after="100" w:afterAutospacing="1"/>
      <w:textAlignment w:val="auto"/>
    </w:pPr>
    <w:rPr>
      <w:sz w:val="24"/>
      <w:szCs w:val="24"/>
      <w:lang w:val="en-US" w:eastAsia="en-US" w:bidi="te-I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A80B24"/>
    <w:rPr>
      <w:rFonts w:ascii="Times New Roman" w:hAnsi="Times New Roman"/>
      <w:b/>
    </w:rPr>
  </w:style>
  <w:style w:type="paragraph" w:customStyle="1" w:styleId="IvDbodytext">
    <w:name w:val="IvD bodytext"/>
    <w:basedOn w:val="BodyText"/>
    <w:link w:val="IvDbodytextChar"/>
    <w:qFormat/>
    <w:rsid w:val="000C0C7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C0C75"/>
    <w:rPr>
      <w:rFonts w:ascii="Arial" w:hAnsi="Arial"/>
      <w:spacing w:val="2"/>
      <w:lang w:val="en-US" w:eastAsia="en-US"/>
    </w:rPr>
  </w:style>
  <w:style w:type="paragraph" w:customStyle="1" w:styleId="Instructiontext">
    <w:name w:val="Instruction text"/>
    <w:basedOn w:val="BodyText"/>
    <w:link w:val="InstructiontextChar"/>
    <w:uiPriority w:val="99"/>
    <w:qFormat/>
    <w:rsid w:val="000C0C7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0C0C75"/>
    <w:rPr>
      <w:rFonts w:ascii="Arial" w:hAnsi="Arial"/>
      <w:i/>
      <w:color w:val="7F7F7F" w:themeColor="text1" w:themeTint="80"/>
      <w:spacing w:val="2"/>
      <w:sz w:val="18"/>
      <w:szCs w:val="18"/>
      <w:lang w:val="en-US" w:eastAsia="en-US"/>
    </w:rPr>
  </w:style>
  <w:style w:type="table" w:styleId="GridTable4-Accent6">
    <w:name w:val="Grid Table 4 Accent 6"/>
    <w:basedOn w:val="TableNormal"/>
    <w:uiPriority w:val="49"/>
    <w:rsid w:val="00CF0A8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Accent6">
    <w:name w:val="Grid Table 5 Dark Accent 6"/>
    <w:basedOn w:val="TableNormal"/>
    <w:uiPriority w:val="50"/>
    <w:rsid w:val="00CF0A8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644205">
      <w:bodyDiv w:val="1"/>
      <w:marLeft w:val="0"/>
      <w:marRight w:val="0"/>
      <w:marTop w:val="0"/>
      <w:marBottom w:val="0"/>
      <w:divBdr>
        <w:top w:val="none" w:sz="0" w:space="0" w:color="auto"/>
        <w:left w:val="none" w:sz="0" w:space="0" w:color="auto"/>
        <w:bottom w:val="none" w:sz="0" w:space="0" w:color="auto"/>
        <w:right w:val="none" w:sz="0" w:space="0" w:color="auto"/>
      </w:divBdr>
    </w:div>
    <w:div w:id="37709529">
      <w:bodyDiv w:val="1"/>
      <w:marLeft w:val="0"/>
      <w:marRight w:val="0"/>
      <w:marTop w:val="0"/>
      <w:marBottom w:val="0"/>
      <w:divBdr>
        <w:top w:val="none" w:sz="0" w:space="0" w:color="auto"/>
        <w:left w:val="none" w:sz="0" w:space="0" w:color="auto"/>
        <w:bottom w:val="none" w:sz="0" w:space="0" w:color="auto"/>
        <w:right w:val="none" w:sz="0" w:space="0" w:color="auto"/>
      </w:divBdr>
    </w:div>
    <w:div w:id="185756100">
      <w:bodyDiv w:val="1"/>
      <w:marLeft w:val="0"/>
      <w:marRight w:val="0"/>
      <w:marTop w:val="0"/>
      <w:marBottom w:val="0"/>
      <w:divBdr>
        <w:top w:val="none" w:sz="0" w:space="0" w:color="auto"/>
        <w:left w:val="none" w:sz="0" w:space="0" w:color="auto"/>
        <w:bottom w:val="none" w:sz="0" w:space="0" w:color="auto"/>
        <w:right w:val="none" w:sz="0" w:space="0" w:color="auto"/>
      </w:divBdr>
    </w:div>
    <w:div w:id="606280315">
      <w:bodyDiv w:val="1"/>
      <w:marLeft w:val="0"/>
      <w:marRight w:val="0"/>
      <w:marTop w:val="0"/>
      <w:marBottom w:val="0"/>
      <w:divBdr>
        <w:top w:val="none" w:sz="0" w:space="0" w:color="auto"/>
        <w:left w:val="none" w:sz="0" w:space="0" w:color="auto"/>
        <w:bottom w:val="none" w:sz="0" w:space="0" w:color="auto"/>
        <w:right w:val="none" w:sz="0" w:space="0" w:color="auto"/>
      </w:divBdr>
      <w:divsChild>
        <w:div w:id="220751216">
          <w:marLeft w:val="0"/>
          <w:marRight w:val="0"/>
          <w:marTop w:val="0"/>
          <w:marBottom w:val="0"/>
          <w:divBdr>
            <w:top w:val="none" w:sz="0" w:space="0" w:color="auto"/>
            <w:left w:val="none" w:sz="0" w:space="0" w:color="auto"/>
            <w:bottom w:val="none" w:sz="0" w:space="0" w:color="auto"/>
            <w:right w:val="none" w:sz="0" w:space="0" w:color="auto"/>
          </w:divBdr>
        </w:div>
      </w:divsChild>
    </w:div>
    <w:div w:id="635645244">
      <w:bodyDiv w:val="1"/>
      <w:marLeft w:val="0"/>
      <w:marRight w:val="0"/>
      <w:marTop w:val="0"/>
      <w:marBottom w:val="0"/>
      <w:divBdr>
        <w:top w:val="none" w:sz="0" w:space="0" w:color="auto"/>
        <w:left w:val="none" w:sz="0" w:space="0" w:color="auto"/>
        <w:bottom w:val="none" w:sz="0" w:space="0" w:color="auto"/>
        <w:right w:val="none" w:sz="0" w:space="0" w:color="auto"/>
      </w:divBdr>
    </w:div>
    <w:div w:id="656956798">
      <w:bodyDiv w:val="1"/>
      <w:marLeft w:val="0"/>
      <w:marRight w:val="0"/>
      <w:marTop w:val="0"/>
      <w:marBottom w:val="0"/>
      <w:divBdr>
        <w:top w:val="none" w:sz="0" w:space="0" w:color="auto"/>
        <w:left w:val="none" w:sz="0" w:space="0" w:color="auto"/>
        <w:bottom w:val="none" w:sz="0" w:space="0" w:color="auto"/>
        <w:right w:val="none" w:sz="0" w:space="0" w:color="auto"/>
      </w:divBdr>
    </w:div>
    <w:div w:id="667366301">
      <w:bodyDiv w:val="1"/>
      <w:marLeft w:val="0"/>
      <w:marRight w:val="0"/>
      <w:marTop w:val="0"/>
      <w:marBottom w:val="0"/>
      <w:divBdr>
        <w:top w:val="none" w:sz="0" w:space="0" w:color="auto"/>
        <w:left w:val="none" w:sz="0" w:space="0" w:color="auto"/>
        <w:bottom w:val="none" w:sz="0" w:space="0" w:color="auto"/>
        <w:right w:val="none" w:sz="0" w:space="0" w:color="auto"/>
      </w:divBdr>
      <w:divsChild>
        <w:div w:id="1986620912">
          <w:marLeft w:val="0"/>
          <w:marRight w:val="0"/>
          <w:marTop w:val="0"/>
          <w:marBottom w:val="0"/>
          <w:divBdr>
            <w:top w:val="none" w:sz="0" w:space="0" w:color="auto"/>
            <w:left w:val="none" w:sz="0" w:space="0" w:color="auto"/>
            <w:bottom w:val="none" w:sz="0" w:space="0" w:color="auto"/>
            <w:right w:val="none" w:sz="0" w:space="0" w:color="auto"/>
          </w:divBdr>
        </w:div>
      </w:divsChild>
    </w:div>
    <w:div w:id="745882037">
      <w:bodyDiv w:val="1"/>
      <w:marLeft w:val="0"/>
      <w:marRight w:val="0"/>
      <w:marTop w:val="0"/>
      <w:marBottom w:val="0"/>
      <w:divBdr>
        <w:top w:val="none" w:sz="0" w:space="0" w:color="auto"/>
        <w:left w:val="none" w:sz="0" w:space="0" w:color="auto"/>
        <w:bottom w:val="none" w:sz="0" w:space="0" w:color="auto"/>
        <w:right w:val="none" w:sz="0" w:space="0" w:color="auto"/>
      </w:divBdr>
    </w:div>
    <w:div w:id="855507822">
      <w:bodyDiv w:val="1"/>
      <w:marLeft w:val="0"/>
      <w:marRight w:val="0"/>
      <w:marTop w:val="0"/>
      <w:marBottom w:val="0"/>
      <w:divBdr>
        <w:top w:val="none" w:sz="0" w:space="0" w:color="auto"/>
        <w:left w:val="none" w:sz="0" w:space="0" w:color="auto"/>
        <w:bottom w:val="none" w:sz="0" w:space="0" w:color="auto"/>
        <w:right w:val="none" w:sz="0" w:space="0" w:color="auto"/>
      </w:divBdr>
    </w:div>
    <w:div w:id="983507409">
      <w:bodyDiv w:val="1"/>
      <w:marLeft w:val="0"/>
      <w:marRight w:val="0"/>
      <w:marTop w:val="0"/>
      <w:marBottom w:val="0"/>
      <w:divBdr>
        <w:top w:val="none" w:sz="0" w:space="0" w:color="auto"/>
        <w:left w:val="none" w:sz="0" w:space="0" w:color="auto"/>
        <w:bottom w:val="none" w:sz="0" w:space="0" w:color="auto"/>
        <w:right w:val="none" w:sz="0" w:space="0" w:color="auto"/>
      </w:divBdr>
    </w:div>
    <w:div w:id="1058362660">
      <w:bodyDiv w:val="1"/>
      <w:marLeft w:val="0"/>
      <w:marRight w:val="0"/>
      <w:marTop w:val="0"/>
      <w:marBottom w:val="0"/>
      <w:divBdr>
        <w:top w:val="none" w:sz="0" w:space="0" w:color="auto"/>
        <w:left w:val="none" w:sz="0" w:space="0" w:color="auto"/>
        <w:bottom w:val="none" w:sz="0" w:space="0" w:color="auto"/>
        <w:right w:val="none" w:sz="0" w:space="0" w:color="auto"/>
      </w:divBdr>
    </w:div>
    <w:div w:id="1098331876">
      <w:bodyDiv w:val="1"/>
      <w:marLeft w:val="0"/>
      <w:marRight w:val="0"/>
      <w:marTop w:val="0"/>
      <w:marBottom w:val="0"/>
      <w:divBdr>
        <w:top w:val="none" w:sz="0" w:space="0" w:color="auto"/>
        <w:left w:val="none" w:sz="0" w:space="0" w:color="auto"/>
        <w:bottom w:val="none" w:sz="0" w:space="0" w:color="auto"/>
        <w:right w:val="none" w:sz="0" w:space="0" w:color="auto"/>
      </w:divBdr>
    </w:div>
    <w:div w:id="1212035831">
      <w:bodyDiv w:val="1"/>
      <w:marLeft w:val="0"/>
      <w:marRight w:val="0"/>
      <w:marTop w:val="0"/>
      <w:marBottom w:val="0"/>
      <w:divBdr>
        <w:top w:val="none" w:sz="0" w:space="0" w:color="auto"/>
        <w:left w:val="none" w:sz="0" w:space="0" w:color="auto"/>
        <w:bottom w:val="none" w:sz="0" w:space="0" w:color="auto"/>
        <w:right w:val="none" w:sz="0" w:space="0" w:color="auto"/>
      </w:divBdr>
    </w:div>
    <w:div w:id="1357924841">
      <w:bodyDiv w:val="1"/>
      <w:marLeft w:val="0"/>
      <w:marRight w:val="0"/>
      <w:marTop w:val="0"/>
      <w:marBottom w:val="0"/>
      <w:divBdr>
        <w:top w:val="none" w:sz="0" w:space="0" w:color="auto"/>
        <w:left w:val="none" w:sz="0" w:space="0" w:color="auto"/>
        <w:bottom w:val="none" w:sz="0" w:space="0" w:color="auto"/>
        <w:right w:val="none" w:sz="0" w:space="0" w:color="auto"/>
      </w:divBdr>
    </w:div>
    <w:div w:id="1417898447">
      <w:bodyDiv w:val="1"/>
      <w:marLeft w:val="0"/>
      <w:marRight w:val="0"/>
      <w:marTop w:val="0"/>
      <w:marBottom w:val="0"/>
      <w:divBdr>
        <w:top w:val="none" w:sz="0" w:space="0" w:color="auto"/>
        <w:left w:val="none" w:sz="0" w:space="0" w:color="auto"/>
        <w:bottom w:val="none" w:sz="0" w:space="0" w:color="auto"/>
        <w:right w:val="none" w:sz="0" w:space="0" w:color="auto"/>
      </w:divBdr>
      <w:divsChild>
        <w:div w:id="1066729661">
          <w:marLeft w:val="835"/>
          <w:marRight w:val="0"/>
          <w:marTop w:val="67"/>
          <w:marBottom w:val="0"/>
          <w:divBdr>
            <w:top w:val="none" w:sz="0" w:space="0" w:color="auto"/>
            <w:left w:val="none" w:sz="0" w:space="0" w:color="auto"/>
            <w:bottom w:val="none" w:sz="0" w:space="0" w:color="auto"/>
            <w:right w:val="none" w:sz="0" w:space="0" w:color="auto"/>
          </w:divBdr>
        </w:div>
      </w:divsChild>
    </w:div>
    <w:div w:id="1745255592">
      <w:bodyDiv w:val="1"/>
      <w:marLeft w:val="0"/>
      <w:marRight w:val="0"/>
      <w:marTop w:val="0"/>
      <w:marBottom w:val="0"/>
      <w:divBdr>
        <w:top w:val="none" w:sz="0" w:space="0" w:color="auto"/>
        <w:left w:val="none" w:sz="0" w:space="0" w:color="auto"/>
        <w:bottom w:val="none" w:sz="0" w:space="0" w:color="auto"/>
        <w:right w:val="none" w:sz="0" w:space="0" w:color="auto"/>
      </w:divBdr>
      <w:divsChild>
        <w:div w:id="1245996766">
          <w:marLeft w:val="0"/>
          <w:marRight w:val="0"/>
          <w:marTop w:val="0"/>
          <w:marBottom w:val="0"/>
          <w:divBdr>
            <w:top w:val="none" w:sz="0" w:space="0" w:color="auto"/>
            <w:left w:val="none" w:sz="0" w:space="0" w:color="auto"/>
            <w:bottom w:val="none" w:sz="0" w:space="0" w:color="auto"/>
            <w:right w:val="none" w:sz="0" w:space="0" w:color="auto"/>
          </w:divBdr>
        </w:div>
      </w:divsChild>
    </w:div>
    <w:div w:id="1829636625">
      <w:bodyDiv w:val="1"/>
      <w:marLeft w:val="0"/>
      <w:marRight w:val="0"/>
      <w:marTop w:val="0"/>
      <w:marBottom w:val="0"/>
      <w:divBdr>
        <w:top w:val="none" w:sz="0" w:space="0" w:color="auto"/>
        <w:left w:val="none" w:sz="0" w:space="0" w:color="auto"/>
        <w:bottom w:val="none" w:sz="0" w:space="0" w:color="auto"/>
        <w:right w:val="none" w:sz="0" w:space="0" w:color="auto"/>
      </w:divBdr>
      <w:divsChild>
        <w:div w:id="96214588">
          <w:marLeft w:val="0"/>
          <w:marRight w:val="0"/>
          <w:marTop w:val="0"/>
          <w:marBottom w:val="0"/>
          <w:divBdr>
            <w:top w:val="none" w:sz="0" w:space="0" w:color="auto"/>
            <w:left w:val="none" w:sz="0" w:space="0" w:color="auto"/>
            <w:bottom w:val="none" w:sz="0" w:space="0" w:color="auto"/>
            <w:right w:val="none" w:sz="0" w:space="0" w:color="auto"/>
          </w:divBdr>
          <w:divsChild>
            <w:div w:id="1476222319">
              <w:marLeft w:val="0"/>
              <w:marRight w:val="0"/>
              <w:marTop w:val="0"/>
              <w:marBottom w:val="0"/>
              <w:divBdr>
                <w:top w:val="none" w:sz="0" w:space="0" w:color="auto"/>
                <w:left w:val="none" w:sz="0" w:space="0" w:color="auto"/>
                <w:bottom w:val="none" w:sz="0" w:space="0" w:color="auto"/>
                <w:right w:val="none" w:sz="0" w:space="0" w:color="auto"/>
              </w:divBdr>
              <w:divsChild>
                <w:div w:id="556622046">
                  <w:marLeft w:val="0"/>
                  <w:marRight w:val="0"/>
                  <w:marTop w:val="0"/>
                  <w:marBottom w:val="0"/>
                  <w:divBdr>
                    <w:top w:val="none" w:sz="0" w:space="0" w:color="auto"/>
                    <w:left w:val="none" w:sz="0" w:space="0" w:color="auto"/>
                    <w:bottom w:val="none" w:sz="0" w:space="0" w:color="auto"/>
                    <w:right w:val="none" w:sz="0" w:space="0" w:color="auto"/>
                  </w:divBdr>
                  <w:divsChild>
                    <w:div w:id="71350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880532">
      <w:bodyDiv w:val="1"/>
      <w:marLeft w:val="0"/>
      <w:marRight w:val="0"/>
      <w:marTop w:val="0"/>
      <w:marBottom w:val="0"/>
      <w:divBdr>
        <w:top w:val="none" w:sz="0" w:space="0" w:color="auto"/>
        <w:left w:val="none" w:sz="0" w:space="0" w:color="auto"/>
        <w:bottom w:val="none" w:sz="0" w:space="0" w:color="auto"/>
        <w:right w:val="none" w:sz="0" w:space="0" w:color="auto"/>
      </w:divBdr>
      <w:divsChild>
        <w:div w:id="194471092">
          <w:marLeft w:val="0"/>
          <w:marRight w:val="0"/>
          <w:marTop w:val="0"/>
          <w:marBottom w:val="0"/>
          <w:divBdr>
            <w:top w:val="none" w:sz="0" w:space="0" w:color="auto"/>
            <w:left w:val="none" w:sz="0" w:space="0" w:color="auto"/>
            <w:bottom w:val="none" w:sz="0" w:space="0" w:color="auto"/>
            <w:right w:val="none" w:sz="0" w:space="0" w:color="auto"/>
          </w:divBdr>
          <w:divsChild>
            <w:div w:id="1450468122">
              <w:marLeft w:val="0"/>
              <w:marRight w:val="0"/>
              <w:marTop w:val="0"/>
              <w:marBottom w:val="0"/>
              <w:divBdr>
                <w:top w:val="none" w:sz="0" w:space="0" w:color="auto"/>
                <w:left w:val="none" w:sz="0" w:space="0" w:color="auto"/>
                <w:bottom w:val="none" w:sz="0" w:space="0" w:color="auto"/>
                <w:right w:val="none" w:sz="0" w:space="0" w:color="auto"/>
              </w:divBdr>
              <w:divsChild>
                <w:div w:id="509682282">
                  <w:marLeft w:val="0"/>
                  <w:marRight w:val="0"/>
                  <w:marTop w:val="0"/>
                  <w:marBottom w:val="0"/>
                  <w:divBdr>
                    <w:top w:val="none" w:sz="0" w:space="0" w:color="auto"/>
                    <w:left w:val="none" w:sz="0" w:space="0" w:color="auto"/>
                    <w:bottom w:val="none" w:sz="0" w:space="0" w:color="auto"/>
                    <w:right w:val="none" w:sz="0" w:space="0" w:color="auto"/>
                  </w:divBdr>
                  <w:divsChild>
                    <w:div w:id="1206912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1402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Documents\SVN\Swea-L1\Working%20Areas\RAN1_93%20Busan\Contributions_NR\7.1.1%20Initial%20acces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5NUHHDQN7SK2-1476151046-22466</_dlc_DocId>
    <_dlc_DocIdUrl xmlns="f166a696-7b5b-4ccd-9f0c-ffde0cceec81">
      <Url>https://ericsson.sharepoint.com/sites/star/_layouts/15/DocIdRedir.aspx?ID=5NUHHDQN7SK2-1476151046-22466</Url>
      <Description>5NUHHDQN7SK2-1476151046-22466</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248F5-E346-4E39-88A3-B12479B70CD3}">
  <ds:schemaRefs>
    <ds:schemaRef ds:uri="http://schemas.microsoft.com/sharepoint/v3/contenttype/forms"/>
  </ds:schemaRefs>
</ds:datastoreItem>
</file>

<file path=customXml/itemProps2.xml><?xml version="1.0" encoding="utf-8"?>
<ds:datastoreItem xmlns:ds="http://schemas.openxmlformats.org/officeDocument/2006/customXml" ds:itemID="{7C6B2E9E-74B3-44BE-B409-D3DDE0761971}">
  <ds:schemaRefs>
    <ds:schemaRef ds:uri="http://schemas.microsoft.com/sharepoint/events"/>
  </ds:schemaRefs>
</ds:datastoreItem>
</file>

<file path=customXml/itemProps3.xml><?xml version="1.0" encoding="utf-8"?>
<ds:datastoreItem xmlns:ds="http://schemas.openxmlformats.org/officeDocument/2006/customXml" ds:itemID="{F9D4F01D-5842-4C78-B95B-7733B256DB14}">
  <ds:schemaRefs>
    <ds:schemaRef ds:uri="Microsoft.SharePoint.Taxonomy.ContentTypeSync"/>
  </ds:schemaRefs>
</ds:datastoreItem>
</file>

<file path=customXml/itemProps4.xml><?xml version="1.0" encoding="utf-8"?>
<ds:datastoreItem xmlns:ds="http://schemas.openxmlformats.org/officeDocument/2006/customXml" ds:itemID="{21EC2BE2-FC23-4374-935F-557A8B4D65D8}">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8E9A2A35-756A-4EDD-89AA-70F06A418C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4A9A286-F30C-470B-8A9A-5D6F201C7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1006</TotalTime>
  <Pages>10</Pages>
  <Words>3005</Words>
  <Characters>17135</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20100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Naga Vishnu Kanth Irukulapati</dc:creator>
  <cp:keywords>3GPP; Ericsson; TDoc</cp:keywords>
  <dc:description/>
  <cp:lastModifiedBy>Asbjörn Grövlen</cp:lastModifiedBy>
  <cp:revision>90</cp:revision>
  <cp:lastPrinted>2008-01-31T07:09:00Z</cp:lastPrinted>
  <dcterms:created xsi:type="dcterms:W3CDTF">2018-05-03T09:19:00Z</dcterms:created>
  <dcterms:modified xsi:type="dcterms:W3CDTF">2018-05-11T21:25:00Z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f60ac1fd-7cde-49d1-9b86-c24d12286c4a</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